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7E" w:rsidRPr="00516C99" w:rsidRDefault="00C8547E" w:rsidP="00516C99">
      <w:pPr>
        <w:spacing w:after="0" w:line="240" w:lineRule="auto"/>
        <w:jc w:val="center"/>
        <w:rPr>
          <w:rFonts w:ascii="PermianSlabSerifTypeface" w:eastAsia="Times New Roman" w:hAnsi="PermianSlabSerifTypeface" w:cs="Open Sans"/>
          <w:b/>
          <w:bCs/>
          <w:sz w:val="48"/>
          <w:szCs w:val="48"/>
        </w:rPr>
      </w:pPr>
      <w:bookmarkStart w:id="0" w:name="_GoBack"/>
      <w:bookmarkEnd w:id="0"/>
      <w:r w:rsidRPr="00516C99">
        <w:rPr>
          <w:rFonts w:ascii="PermianSlabSerifTypeface" w:eastAsia="Times New Roman" w:hAnsi="PermianSlabSerifTypeface" w:cs="Open Sans"/>
          <w:b/>
          <w:bCs/>
          <w:sz w:val="48"/>
          <w:szCs w:val="48"/>
        </w:rPr>
        <w:t>Ryan White Part A and Part B</w:t>
      </w:r>
    </w:p>
    <w:p w:rsidR="00C8547E" w:rsidRPr="00516C99" w:rsidRDefault="00C8547E" w:rsidP="00516C99">
      <w:pPr>
        <w:spacing w:after="0" w:line="240" w:lineRule="auto"/>
        <w:jc w:val="center"/>
        <w:rPr>
          <w:rFonts w:ascii="PermianSlabSerifTypeface" w:eastAsia="Times New Roman" w:hAnsi="PermianSlabSerifTypeface" w:cs="Open Sans"/>
          <w:b/>
          <w:bCs/>
          <w:sz w:val="48"/>
          <w:szCs w:val="48"/>
        </w:rPr>
      </w:pPr>
      <w:r w:rsidRPr="00516C99">
        <w:rPr>
          <w:rFonts w:ascii="PermianSlabSerifTypeface" w:eastAsia="Times New Roman" w:hAnsi="PermianSlabSerifTypeface" w:cs="Open Sans"/>
          <w:b/>
          <w:bCs/>
          <w:sz w:val="48"/>
          <w:szCs w:val="48"/>
        </w:rPr>
        <w:t xml:space="preserve"> Oral Health Care Services Policy  </w:t>
      </w:r>
    </w:p>
    <w:p w:rsidR="00C8547E" w:rsidRPr="00516C99" w:rsidRDefault="00C8547E" w:rsidP="00C8547E">
      <w:pPr>
        <w:spacing w:after="0" w:line="240" w:lineRule="auto"/>
        <w:jc w:val="center"/>
        <w:rPr>
          <w:rFonts w:ascii="Open Sans" w:eastAsia="Times New Roman" w:hAnsi="Open Sans" w:cs="Open Sans"/>
          <w:b/>
          <w:bCs/>
          <w:sz w:val="36"/>
          <w:szCs w:val="24"/>
        </w:rPr>
      </w:pPr>
    </w:p>
    <w:p w:rsidR="00C8547E" w:rsidRPr="00516C99" w:rsidRDefault="00C8547E" w:rsidP="00C8547E">
      <w:pPr>
        <w:spacing w:after="0" w:line="240" w:lineRule="auto"/>
        <w:jc w:val="center"/>
        <w:rPr>
          <w:rFonts w:ascii="Open Sans" w:eastAsia="Times New Roman" w:hAnsi="Open Sans" w:cs="Open Sans"/>
          <w:b/>
          <w:bCs/>
          <w:sz w:val="28"/>
          <w:szCs w:val="24"/>
        </w:rPr>
      </w:pP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Ryan White Part B Regional Fiscal Agent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United Way of Metropolitan Nashville</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250 Venture Circle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Nashville, TN 37228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Contact Person: Niki Easley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Ph: 615/780-2427</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Fax: 615/780-2426</w:t>
      </w:r>
    </w:p>
    <w:p w:rsidR="00C8547E" w:rsidRPr="00516C99" w:rsidRDefault="00C8547E" w:rsidP="00C8547E">
      <w:pPr>
        <w:spacing w:after="0" w:line="240" w:lineRule="auto"/>
        <w:jc w:val="center"/>
        <w:rPr>
          <w:rFonts w:ascii="Open Sans" w:eastAsia="Times New Roman" w:hAnsi="Open Sans" w:cs="Open Sans"/>
          <w:b/>
          <w:bCs/>
          <w:color w:val="0000FF"/>
          <w:sz w:val="24"/>
          <w:szCs w:val="24"/>
          <w:u w:val="single"/>
        </w:rPr>
      </w:pPr>
      <w:r w:rsidRPr="00516C99">
        <w:rPr>
          <w:rFonts w:ascii="Open Sans" w:eastAsia="Times New Roman" w:hAnsi="Open Sans" w:cs="Open Sans"/>
          <w:b/>
          <w:bCs/>
          <w:sz w:val="24"/>
          <w:szCs w:val="24"/>
        </w:rPr>
        <w:t xml:space="preserve">Email: </w:t>
      </w:r>
      <w:hyperlink r:id="rId7" w:history="1">
        <w:r w:rsidRPr="00516C99">
          <w:rPr>
            <w:rFonts w:ascii="Open Sans" w:eastAsia="Times New Roman" w:hAnsi="Open Sans" w:cs="Open Sans"/>
            <w:b/>
            <w:bCs/>
            <w:color w:val="0000FF"/>
            <w:sz w:val="24"/>
            <w:szCs w:val="24"/>
            <w:u w:val="single"/>
          </w:rPr>
          <w:t>niki.easley@unitedwaynashville.org</w:t>
        </w:r>
      </w:hyperlink>
    </w:p>
    <w:p w:rsidR="00C8547E" w:rsidRPr="00516C99" w:rsidRDefault="00C8547E" w:rsidP="00C8547E">
      <w:pPr>
        <w:spacing w:after="0" w:line="240" w:lineRule="auto"/>
        <w:jc w:val="center"/>
        <w:rPr>
          <w:rFonts w:ascii="Open Sans" w:eastAsia="Times New Roman" w:hAnsi="Open Sans" w:cs="Open Sans"/>
          <w:b/>
          <w:bCs/>
          <w:color w:val="0000FF"/>
          <w:sz w:val="24"/>
          <w:szCs w:val="24"/>
          <w:u w:val="single"/>
        </w:rPr>
      </w:pPr>
    </w:p>
    <w:p w:rsidR="00C8547E" w:rsidRPr="00516C99" w:rsidRDefault="00C8547E" w:rsidP="00C8547E">
      <w:pPr>
        <w:spacing w:after="0" w:line="240" w:lineRule="auto"/>
        <w:jc w:val="center"/>
        <w:rPr>
          <w:rFonts w:ascii="Open Sans" w:eastAsia="Times New Roman" w:hAnsi="Open Sans" w:cs="Open Sans"/>
          <w:b/>
          <w:bCs/>
          <w:color w:val="0000FF"/>
          <w:sz w:val="24"/>
          <w:szCs w:val="24"/>
          <w:u w:val="single"/>
        </w:rPr>
      </w:pP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Metropolitan Public Health Department, Nashville/Davidson County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Ryan White Part A Program</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2500 Charlotte Avenue</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Nashville, TN 37209</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Ph: 615/340</w:t>
      </w:r>
      <w:r w:rsidR="002618AD" w:rsidRPr="00516C99">
        <w:rPr>
          <w:rFonts w:ascii="Open Sans" w:eastAsia="Times New Roman" w:hAnsi="Open Sans" w:cs="Open Sans"/>
          <w:b/>
          <w:bCs/>
          <w:sz w:val="24"/>
          <w:szCs w:val="24"/>
        </w:rPr>
        <w:t>-</w:t>
      </w:r>
      <w:r w:rsidRPr="00516C99">
        <w:rPr>
          <w:rFonts w:ascii="Open Sans" w:eastAsia="Times New Roman" w:hAnsi="Open Sans" w:cs="Open Sans"/>
          <w:b/>
          <w:bCs/>
          <w:sz w:val="24"/>
          <w:szCs w:val="24"/>
        </w:rPr>
        <w:t xml:space="preserve">5671 </w:t>
      </w:r>
    </w:p>
    <w:p w:rsidR="00C8547E"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Email:</w:t>
      </w:r>
      <w:r w:rsidR="00516C99">
        <w:rPr>
          <w:rFonts w:ascii="Open Sans" w:eastAsia="Times New Roman" w:hAnsi="Open Sans" w:cs="Open Sans"/>
          <w:b/>
          <w:bCs/>
          <w:sz w:val="24"/>
          <w:szCs w:val="24"/>
        </w:rPr>
        <w:t xml:space="preserve"> </w:t>
      </w:r>
      <w:hyperlink r:id="rId8" w:history="1">
        <w:r w:rsidR="00516C99" w:rsidRPr="00297E06">
          <w:rPr>
            <w:rStyle w:val="Hyperlink"/>
            <w:rFonts w:ascii="Open Sans" w:eastAsia="Times New Roman" w:hAnsi="Open Sans" w:cs="Open Sans"/>
            <w:b/>
            <w:bCs/>
            <w:sz w:val="24"/>
            <w:szCs w:val="24"/>
          </w:rPr>
          <w:t>Pam.Sylakowski@nashville.gov</w:t>
        </w:r>
      </w:hyperlink>
    </w:p>
    <w:p w:rsidR="00C8547E" w:rsidRPr="00516C99" w:rsidRDefault="00C8547E" w:rsidP="00C8547E">
      <w:pPr>
        <w:spacing w:after="0" w:line="240" w:lineRule="auto"/>
        <w:jc w:val="center"/>
        <w:rPr>
          <w:rFonts w:ascii="Open Sans" w:eastAsia="Times New Roman" w:hAnsi="Open Sans" w:cs="Open Sans"/>
          <w:b/>
          <w:bCs/>
          <w:sz w:val="24"/>
          <w:szCs w:val="24"/>
        </w:rPr>
      </w:pPr>
    </w:p>
    <w:p w:rsidR="00C8547E" w:rsidRPr="00516C99" w:rsidRDefault="00C8547E" w:rsidP="00C8547E">
      <w:pPr>
        <w:spacing w:after="0" w:line="240" w:lineRule="auto"/>
        <w:jc w:val="center"/>
        <w:rPr>
          <w:rFonts w:ascii="Open Sans" w:eastAsia="Times New Roman" w:hAnsi="Open Sans" w:cs="Open Sans"/>
          <w:b/>
          <w:bCs/>
          <w:sz w:val="24"/>
          <w:szCs w:val="24"/>
        </w:rPr>
      </w:pP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Designated Administrative Agent: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Nashville CARES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633Thompson Lane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Nashville, TN 37204</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Contact Person: </w:t>
      </w:r>
      <w:r w:rsidR="00DB7F4C">
        <w:rPr>
          <w:rFonts w:ascii="Open Sans" w:eastAsia="Times New Roman" w:hAnsi="Open Sans" w:cs="Open Sans"/>
          <w:b/>
          <w:bCs/>
          <w:sz w:val="24"/>
          <w:szCs w:val="24"/>
        </w:rPr>
        <w:t>Ben Awopeju</w:t>
      </w:r>
      <w:r w:rsidRPr="00516C99">
        <w:rPr>
          <w:rFonts w:ascii="Open Sans" w:eastAsia="Times New Roman" w:hAnsi="Open Sans" w:cs="Open Sans"/>
          <w:b/>
          <w:bCs/>
          <w:sz w:val="24"/>
          <w:szCs w:val="24"/>
        </w:rPr>
        <w:t xml:space="preserve"> </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Ph: 615/259-4866</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Fax: 615/467-1004</w:t>
      </w:r>
    </w:p>
    <w:p w:rsidR="00C8547E" w:rsidRPr="00516C99" w:rsidRDefault="00C8547E" w:rsidP="00C8547E">
      <w:pPr>
        <w:spacing w:after="0" w:line="240" w:lineRule="auto"/>
        <w:jc w:val="center"/>
        <w:rPr>
          <w:rFonts w:ascii="Open Sans" w:eastAsia="Times New Roman" w:hAnsi="Open Sans" w:cs="Open Sans"/>
          <w:b/>
          <w:bCs/>
          <w:sz w:val="24"/>
          <w:szCs w:val="24"/>
        </w:rPr>
      </w:pPr>
      <w:r w:rsidRPr="00516C99">
        <w:rPr>
          <w:rFonts w:ascii="Open Sans" w:eastAsia="Times New Roman" w:hAnsi="Open Sans" w:cs="Open Sans"/>
          <w:b/>
          <w:bCs/>
          <w:sz w:val="24"/>
          <w:szCs w:val="24"/>
        </w:rPr>
        <w:t xml:space="preserve">Email: </w:t>
      </w:r>
      <w:hyperlink r:id="rId9" w:history="1">
        <w:r w:rsidR="00DB7F4C">
          <w:rPr>
            <w:rFonts w:ascii="Open Sans" w:eastAsia="Times New Roman" w:hAnsi="Open Sans" w:cs="Open Sans"/>
            <w:b/>
            <w:bCs/>
            <w:color w:val="0000FF"/>
            <w:sz w:val="24"/>
            <w:szCs w:val="24"/>
            <w:u w:val="single"/>
          </w:rPr>
          <w:t>bawopeju</w:t>
        </w:r>
        <w:r w:rsidR="00DB7F4C" w:rsidRPr="00516C99">
          <w:rPr>
            <w:rFonts w:ascii="Open Sans" w:eastAsia="Times New Roman" w:hAnsi="Open Sans" w:cs="Open Sans"/>
            <w:b/>
            <w:bCs/>
            <w:color w:val="0000FF"/>
            <w:sz w:val="24"/>
            <w:szCs w:val="24"/>
            <w:u w:val="single"/>
          </w:rPr>
          <w:t>@nashvillecares.org</w:t>
        </w:r>
      </w:hyperlink>
    </w:p>
    <w:p w:rsidR="00516C99" w:rsidRDefault="00516C99" w:rsidP="00DD53E0">
      <w:pPr>
        <w:spacing w:after="0" w:line="240" w:lineRule="auto"/>
        <w:jc w:val="center"/>
        <w:rPr>
          <w:rFonts w:ascii="Open Sans" w:eastAsia="Times New Roman" w:hAnsi="Open Sans" w:cs="Open Sans"/>
          <w:b/>
          <w:bCs/>
          <w:sz w:val="36"/>
          <w:szCs w:val="36"/>
          <w:u w:val="single"/>
        </w:rPr>
      </w:pPr>
    </w:p>
    <w:p w:rsidR="006F3D20" w:rsidRDefault="006F3D20" w:rsidP="00DD53E0">
      <w:pPr>
        <w:spacing w:after="0" w:line="240" w:lineRule="auto"/>
        <w:jc w:val="center"/>
        <w:rPr>
          <w:rFonts w:ascii="Open Sans" w:eastAsia="Times New Roman" w:hAnsi="Open Sans" w:cs="Open Sans"/>
          <w:b/>
          <w:bCs/>
          <w:sz w:val="36"/>
          <w:szCs w:val="36"/>
          <w:u w:val="single"/>
        </w:rPr>
      </w:pPr>
    </w:p>
    <w:p w:rsidR="006F3D20" w:rsidRDefault="006F3D20" w:rsidP="00DD53E0">
      <w:pPr>
        <w:spacing w:after="0" w:line="240" w:lineRule="auto"/>
        <w:jc w:val="center"/>
        <w:rPr>
          <w:rFonts w:ascii="Open Sans" w:eastAsia="Times New Roman" w:hAnsi="Open Sans" w:cs="Open Sans"/>
          <w:b/>
          <w:bCs/>
          <w:sz w:val="36"/>
          <w:szCs w:val="36"/>
          <w:u w:val="single"/>
        </w:rPr>
      </w:pPr>
    </w:p>
    <w:p w:rsidR="00EC5C79" w:rsidRDefault="00EC5C79" w:rsidP="00DD53E0">
      <w:pPr>
        <w:spacing w:after="0" w:line="240" w:lineRule="auto"/>
        <w:jc w:val="center"/>
        <w:rPr>
          <w:rFonts w:ascii="Open Sans" w:eastAsia="Times New Roman" w:hAnsi="Open Sans" w:cs="Open Sans"/>
          <w:b/>
          <w:bCs/>
          <w:sz w:val="36"/>
          <w:szCs w:val="36"/>
          <w:u w:val="single"/>
        </w:rPr>
      </w:pPr>
    </w:p>
    <w:p w:rsidR="00EC5C79" w:rsidRDefault="00EC5C79" w:rsidP="00DD53E0">
      <w:pPr>
        <w:spacing w:after="0" w:line="240" w:lineRule="auto"/>
        <w:jc w:val="center"/>
        <w:rPr>
          <w:rFonts w:ascii="Open Sans" w:eastAsia="Times New Roman" w:hAnsi="Open Sans" w:cs="Open Sans"/>
          <w:b/>
          <w:bCs/>
          <w:sz w:val="36"/>
          <w:szCs w:val="36"/>
          <w:u w:val="single"/>
        </w:rPr>
      </w:pPr>
    </w:p>
    <w:p w:rsidR="00EC5C79" w:rsidRDefault="00EC5C79" w:rsidP="00DD53E0">
      <w:pPr>
        <w:spacing w:after="0" w:line="240" w:lineRule="auto"/>
        <w:jc w:val="center"/>
        <w:rPr>
          <w:rFonts w:ascii="Open Sans" w:eastAsia="Times New Roman" w:hAnsi="Open Sans" w:cs="Open Sans"/>
          <w:b/>
          <w:bCs/>
          <w:sz w:val="36"/>
          <w:szCs w:val="36"/>
          <w:u w:val="single"/>
        </w:rPr>
      </w:pPr>
    </w:p>
    <w:p w:rsidR="00DB7F4C" w:rsidRDefault="00DB7F4C" w:rsidP="00DD53E0">
      <w:pPr>
        <w:spacing w:after="0" w:line="240" w:lineRule="auto"/>
        <w:jc w:val="center"/>
        <w:rPr>
          <w:rFonts w:ascii="Open Sans" w:eastAsia="Times New Roman" w:hAnsi="Open Sans" w:cs="Open Sans"/>
          <w:b/>
          <w:bCs/>
          <w:sz w:val="36"/>
          <w:szCs w:val="36"/>
          <w:u w:val="single"/>
        </w:rPr>
      </w:pPr>
    </w:p>
    <w:p w:rsidR="006F3D20" w:rsidRDefault="006F3D20" w:rsidP="00DD53E0">
      <w:pPr>
        <w:spacing w:after="0" w:line="240" w:lineRule="auto"/>
        <w:jc w:val="center"/>
        <w:rPr>
          <w:rFonts w:ascii="Open Sans" w:eastAsia="Times New Roman" w:hAnsi="Open Sans" w:cs="Open Sans"/>
          <w:b/>
          <w:bCs/>
          <w:sz w:val="36"/>
          <w:szCs w:val="36"/>
          <w:u w:val="single"/>
        </w:rPr>
      </w:pPr>
    </w:p>
    <w:p w:rsidR="00C8547E" w:rsidRPr="00516C99" w:rsidRDefault="00CC606C" w:rsidP="00DD53E0">
      <w:pPr>
        <w:spacing w:after="0" w:line="240" w:lineRule="auto"/>
        <w:jc w:val="center"/>
        <w:rPr>
          <w:rFonts w:ascii="Open Sans" w:eastAsia="Times New Roman" w:hAnsi="Open Sans" w:cs="Open Sans"/>
          <w:sz w:val="36"/>
          <w:szCs w:val="36"/>
        </w:rPr>
      </w:pPr>
      <w:r w:rsidRPr="00516C99">
        <w:rPr>
          <w:rFonts w:ascii="Open Sans" w:eastAsia="Times New Roman" w:hAnsi="Open Sans" w:cs="Open Sans"/>
          <w:b/>
          <w:bCs/>
          <w:sz w:val="36"/>
          <w:szCs w:val="36"/>
          <w:u w:val="single"/>
        </w:rPr>
        <w:t>PROGRAM DESCRIPTION</w:t>
      </w:r>
    </w:p>
    <w:p w:rsidR="00C8547E" w:rsidRPr="00516C99" w:rsidRDefault="00C8547E" w:rsidP="00C8547E">
      <w:pPr>
        <w:spacing w:after="0" w:line="240" w:lineRule="auto"/>
        <w:rPr>
          <w:rFonts w:ascii="Open Sans" w:eastAsia="Times New Roman" w:hAnsi="Open Sans" w:cs="Open Sans"/>
          <w:sz w:val="24"/>
          <w:szCs w:val="24"/>
        </w:rPr>
      </w:pPr>
    </w:p>
    <w:p w:rsidR="00DD53E0"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Nashville CARES, the Designated Administrative Agent (DAA), </w:t>
      </w:r>
      <w:r w:rsidR="00923B0F" w:rsidRPr="00516C99">
        <w:rPr>
          <w:rFonts w:ascii="Open Sans" w:eastAsia="Times New Roman" w:hAnsi="Open Sans" w:cs="Open Sans"/>
          <w:sz w:val="24"/>
          <w:szCs w:val="24"/>
        </w:rPr>
        <w:t xml:space="preserve">receives </w:t>
      </w:r>
      <w:r w:rsidR="00FB593D">
        <w:rPr>
          <w:rFonts w:ascii="Open Sans" w:eastAsia="Times New Roman" w:hAnsi="Open Sans" w:cs="Open Sans"/>
          <w:sz w:val="24"/>
          <w:szCs w:val="24"/>
        </w:rPr>
        <w:t xml:space="preserve">funding through </w:t>
      </w:r>
      <w:r w:rsidRPr="00516C99">
        <w:rPr>
          <w:rFonts w:ascii="Open Sans" w:eastAsia="Times New Roman" w:hAnsi="Open Sans" w:cs="Open Sans"/>
          <w:sz w:val="24"/>
          <w:szCs w:val="24"/>
        </w:rPr>
        <w:t xml:space="preserve"> contractual relationship</w:t>
      </w:r>
      <w:r w:rsidR="00FB593D">
        <w:rPr>
          <w:rFonts w:ascii="Open Sans" w:eastAsia="Times New Roman" w:hAnsi="Open Sans" w:cs="Open Sans"/>
          <w:sz w:val="24"/>
          <w:szCs w:val="24"/>
        </w:rPr>
        <w:t>s</w:t>
      </w:r>
      <w:r w:rsidRPr="00516C99">
        <w:rPr>
          <w:rFonts w:ascii="Open Sans" w:eastAsia="Times New Roman" w:hAnsi="Open Sans" w:cs="Open Sans"/>
          <w:sz w:val="24"/>
          <w:szCs w:val="24"/>
        </w:rPr>
        <w:t xml:space="preserve"> with </w:t>
      </w:r>
      <w:r w:rsidRPr="00AB0001">
        <w:rPr>
          <w:rFonts w:ascii="Open Sans" w:eastAsia="Times New Roman" w:hAnsi="Open Sans" w:cs="Open Sans"/>
          <w:sz w:val="24"/>
          <w:szCs w:val="24"/>
        </w:rPr>
        <w:t>United Way of Metropolitan Nashville (UWMN) and Metropolitan Public Health Department</w:t>
      </w:r>
      <w:r w:rsidR="00DD53E0" w:rsidRPr="00AB0001">
        <w:rPr>
          <w:rFonts w:ascii="Open Sans" w:eastAsia="Times New Roman" w:hAnsi="Open Sans" w:cs="Open Sans"/>
          <w:sz w:val="24"/>
          <w:szCs w:val="24"/>
        </w:rPr>
        <w:t xml:space="preserve"> (MPHD)/</w:t>
      </w:r>
      <w:r w:rsidRPr="00AB0001">
        <w:rPr>
          <w:rFonts w:ascii="Open Sans" w:eastAsia="Times New Roman" w:hAnsi="Open Sans" w:cs="Open Sans"/>
          <w:sz w:val="24"/>
          <w:szCs w:val="24"/>
        </w:rPr>
        <w:t xml:space="preserve"> Nashville/Davidson County to</w:t>
      </w:r>
      <w:r w:rsidRPr="00516C99">
        <w:rPr>
          <w:rFonts w:ascii="Open Sans" w:eastAsia="Times New Roman" w:hAnsi="Open Sans" w:cs="Open Sans"/>
          <w:sz w:val="24"/>
          <w:szCs w:val="24"/>
        </w:rPr>
        <w:t xml:space="preserve"> administer the oral health care services</w:t>
      </w:r>
      <w:r w:rsidR="00923B0F" w:rsidRPr="00516C99">
        <w:rPr>
          <w:rFonts w:ascii="Open Sans" w:eastAsia="Times New Roman" w:hAnsi="Open Sans" w:cs="Open Sans"/>
          <w:sz w:val="24"/>
          <w:szCs w:val="24"/>
        </w:rPr>
        <w:t xml:space="preserve"> program </w:t>
      </w:r>
      <w:r w:rsidRPr="00516C99">
        <w:rPr>
          <w:rFonts w:ascii="Open Sans" w:eastAsia="Times New Roman" w:hAnsi="Open Sans" w:cs="Open Sans"/>
          <w:sz w:val="24"/>
          <w:szCs w:val="24"/>
        </w:rPr>
        <w:t xml:space="preserve">for </w:t>
      </w:r>
      <w:r w:rsidR="00FB593D">
        <w:rPr>
          <w:rFonts w:ascii="Open Sans" w:eastAsia="Times New Roman" w:hAnsi="Open Sans" w:cs="Open Sans"/>
          <w:sz w:val="24"/>
          <w:szCs w:val="24"/>
        </w:rPr>
        <w:t xml:space="preserve">individuals living with HIV disease, </w:t>
      </w:r>
      <w:r w:rsidRPr="00516C99">
        <w:rPr>
          <w:rFonts w:ascii="Open Sans" w:eastAsia="Times New Roman" w:hAnsi="Open Sans" w:cs="Open Sans"/>
          <w:sz w:val="24"/>
          <w:szCs w:val="24"/>
        </w:rPr>
        <w:t>who</w:t>
      </w:r>
      <w:r w:rsidR="003474BF" w:rsidRPr="00516C99">
        <w:rPr>
          <w:rFonts w:ascii="Open Sans" w:eastAsia="Times New Roman" w:hAnsi="Open Sans" w:cs="Open Sans"/>
          <w:sz w:val="24"/>
          <w:szCs w:val="24"/>
        </w:rPr>
        <w:t xml:space="preserve"> </w:t>
      </w:r>
      <w:r w:rsidR="00140DE3" w:rsidRPr="00516C99">
        <w:rPr>
          <w:rFonts w:ascii="Open Sans" w:eastAsia="Times New Roman" w:hAnsi="Open Sans" w:cs="Open Sans"/>
          <w:sz w:val="24"/>
          <w:szCs w:val="24"/>
        </w:rPr>
        <w:t>have oral health care</w:t>
      </w:r>
      <w:r w:rsidR="00FB593D">
        <w:rPr>
          <w:rFonts w:ascii="Open Sans" w:eastAsia="Times New Roman" w:hAnsi="Open Sans" w:cs="Open Sans"/>
          <w:sz w:val="24"/>
          <w:szCs w:val="24"/>
        </w:rPr>
        <w:t xml:space="preserve"> needs</w:t>
      </w:r>
      <w:r w:rsidR="00140DE3" w:rsidRPr="00516C99">
        <w:rPr>
          <w:rFonts w:ascii="Open Sans" w:eastAsia="Times New Roman" w:hAnsi="Open Sans" w:cs="Open Sans"/>
          <w:sz w:val="24"/>
          <w:szCs w:val="24"/>
        </w:rPr>
        <w:t>, meet eligibility criteria, and do</w:t>
      </w:r>
      <w:r w:rsidR="00DD53E0" w:rsidRPr="00516C99">
        <w:rPr>
          <w:rFonts w:ascii="Open Sans" w:eastAsia="Times New Roman" w:hAnsi="Open Sans" w:cs="Open Sans"/>
          <w:sz w:val="24"/>
          <w:szCs w:val="24"/>
        </w:rPr>
        <w:t xml:space="preserve"> not </w:t>
      </w:r>
      <w:r w:rsidR="00140DE3" w:rsidRPr="00516C99">
        <w:rPr>
          <w:rFonts w:ascii="Open Sans" w:eastAsia="Times New Roman" w:hAnsi="Open Sans" w:cs="Open Sans"/>
          <w:sz w:val="24"/>
          <w:szCs w:val="24"/>
        </w:rPr>
        <w:t xml:space="preserve">have a third party payer source </w:t>
      </w:r>
      <w:r w:rsidR="00DD53E0" w:rsidRPr="00516C99">
        <w:rPr>
          <w:rFonts w:ascii="Open Sans" w:eastAsia="Times New Roman" w:hAnsi="Open Sans" w:cs="Open Sans"/>
          <w:sz w:val="24"/>
          <w:szCs w:val="24"/>
        </w:rPr>
        <w:t xml:space="preserve">to </w:t>
      </w:r>
      <w:r w:rsidR="00516C99" w:rsidRPr="00516C99">
        <w:rPr>
          <w:rFonts w:ascii="Open Sans" w:eastAsia="Times New Roman" w:hAnsi="Open Sans" w:cs="Open Sans"/>
          <w:sz w:val="24"/>
          <w:szCs w:val="24"/>
        </w:rPr>
        <w:t>cover these</w:t>
      </w:r>
      <w:r w:rsidR="00140DE3" w:rsidRPr="00516C99">
        <w:rPr>
          <w:rFonts w:ascii="Open Sans" w:eastAsia="Times New Roman" w:hAnsi="Open Sans" w:cs="Open Sans"/>
          <w:sz w:val="24"/>
          <w:szCs w:val="24"/>
        </w:rPr>
        <w:t xml:space="preserve"> services. </w:t>
      </w:r>
    </w:p>
    <w:p w:rsidR="00DD53E0" w:rsidRPr="00516C99" w:rsidRDefault="00DD53E0"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w:t>
      </w:r>
      <w:r w:rsidR="00923B0F" w:rsidRPr="00516C99">
        <w:rPr>
          <w:rFonts w:ascii="Open Sans" w:eastAsia="Times New Roman" w:hAnsi="Open Sans" w:cs="Open Sans"/>
          <w:sz w:val="24"/>
          <w:szCs w:val="24"/>
        </w:rPr>
        <w:t xml:space="preserve">program has </w:t>
      </w:r>
      <w:r w:rsidR="003474BF" w:rsidRPr="00516C99">
        <w:rPr>
          <w:rFonts w:ascii="Open Sans" w:eastAsia="Times New Roman" w:hAnsi="Open Sans" w:cs="Open Sans"/>
          <w:sz w:val="24"/>
          <w:szCs w:val="24"/>
        </w:rPr>
        <w:t>the following</w:t>
      </w:r>
      <w:r w:rsidRPr="00516C99">
        <w:rPr>
          <w:rFonts w:ascii="Open Sans" w:eastAsia="Times New Roman" w:hAnsi="Open Sans" w:cs="Open Sans"/>
          <w:sz w:val="24"/>
          <w:szCs w:val="24"/>
        </w:rPr>
        <w:t xml:space="preserve"> three goals:</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FB593D" w:rsidP="00C8547E">
      <w:pPr>
        <w:numPr>
          <w:ilvl w:val="0"/>
          <w:numId w:val="1"/>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Provide cost effective services that c</w:t>
      </w:r>
      <w:r w:rsidR="00C8547E" w:rsidRPr="00EC1E03">
        <w:rPr>
          <w:rFonts w:ascii="Open Sans" w:eastAsia="Times New Roman" w:hAnsi="Open Sans" w:cs="Open Sans"/>
          <w:sz w:val="24"/>
          <w:szCs w:val="24"/>
        </w:rPr>
        <w:t xml:space="preserve">ontrol </w:t>
      </w:r>
      <w:r w:rsidR="00C8547E" w:rsidRPr="00516C99">
        <w:rPr>
          <w:rFonts w:ascii="Open Sans" w:eastAsia="Times New Roman" w:hAnsi="Open Sans" w:cs="Open Sans"/>
          <w:sz w:val="24"/>
          <w:szCs w:val="24"/>
        </w:rPr>
        <w:t>or eliminate oral infection.</w:t>
      </w:r>
    </w:p>
    <w:p w:rsidR="00C8547E" w:rsidRPr="00516C99" w:rsidRDefault="00C8547E" w:rsidP="00C8547E">
      <w:pPr>
        <w:numPr>
          <w:ilvl w:val="0"/>
          <w:numId w:val="1"/>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Correct a condition</w:t>
      </w:r>
      <w:r w:rsidR="00D22232" w:rsidRPr="00516C99">
        <w:rPr>
          <w:rFonts w:ascii="Open Sans" w:eastAsia="Times New Roman" w:hAnsi="Open Sans" w:cs="Open Sans"/>
          <w:sz w:val="24"/>
          <w:szCs w:val="24"/>
        </w:rPr>
        <w:t xml:space="preserve"> that prevents</w:t>
      </w:r>
      <w:r w:rsidRPr="00516C99">
        <w:rPr>
          <w:rFonts w:ascii="Open Sans" w:eastAsia="Times New Roman" w:hAnsi="Open Sans" w:cs="Open Sans"/>
          <w:sz w:val="24"/>
          <w:szCs w:val="24"/>
        </w:rPr>
        <w:t xml:space="preserve"> a person from eating.</w:t>
      </w:r>
    </w:p>
    <w:p w:rsidR="00C8547E" w:rsidRPr="00516C99" w:rsidRDefault="00C8547E" w:rsidP="00C8547E">
      <w:pPr>
        <w:numPr>
          <w:ilvl w:val="0"/>
          <w:numId w:val="1"/>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Provide treatment for acute pain, swelling, hemorrhage or trauma.</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923B0F"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Clients </w:t>
      </w:r>
      <w:r w:rsidR="00C8547E" w:rsidRPr="00516C99">
        <w:rPr>
          <w:rFonts w:ascii="Open Sans" w:eastAsia="Times New Roman" w:hAnsi="Open Sans" w:cs="Open Sans"/>
          <w:sz w:val="24"/>
          <w:szCs w:val="24"/>
        </w:rPr>
        <w:t xml:space="preserve">are approved to receive services during a particular grant year (Part A beginning on March 1 and ending February 28 or Part B beginning on April 1 and ending March 31 of the following year) based on availability of funding. Individuals participating in the program are capped at the level of service (not to exceed </w:t>
      </w:r>
      <w:r w:rsidR="003474BF" w:rsidRPr="00516C99">
        <w:rPr>
          <w:rFonts w:ascii="Open Sans" w:eastAsia="Times New Roman" w:hAnsi="Open Sans" w:cs="Open Sans"/>
          <w:sz w:val="24"/>
          <w:szCs w:val="24"/>
        </w:rPr>
        <w:t xml:space="preserve">an </w:t>
      </w:r>
      <w:r w:rsidR="00140DE3" w:rsidRPr="00516C99">
        <w:rPr>
          <w:rFonts w:ascii="Open Sans" w:eastAsia="Times New Roman" w:hAnsi="Open Sans" w:cs="Open Sans"/>
          <w:sz w:val="24"/>
          <w:szCs w:val="24"/>
        </w:rPr>
        <w:t xml:space="preserve">established cap </w:t>
      </w:r>
      <w:r w:rsidR="00C8547E" w:rsidRPr="00516C99">
        <w:rPr>
          <w:rFonts w:ascii="Open Sans" w:eastAsia="Times New Roman" w:hAnsi="Open Sans" w:cs="Open Sans"/>
          <w:sz w:val="24"/>
          <w:szCs w:val="24"/>
        </w:rPr>
        <w:t>or in emergency situations an additional $500</w:t>
      </w:r>
      <w:r w:rsidR="003474BF" w:rsidRPr="00516C99">
        <w:rPr>
          <w:rFonts w:ascii="Open Sans" w:eastAsia="Times New Roman" w:hAnsi="Open Sans" w:cs="Open Sans"/>
          <w:sz w:val="24"/>
          <w:szCs w:val="24"/>
        </w:rPr>
        <w:t xml:space="preserve"> annually</w:t>
      </w:r>
      <w:r w:rsidR="00C8547E" w:rsidRPr="00516C99">
        <w:rPr>
          <w:rFonts w:ascii="Open Sans" w:eastAsia="Times New Roman" w:hAnsi="Open Sans" w:cs="Open Sans"/>
          <w:sz w:val="24"/>
          <w:szCs w:val="24"/>
        </w:rPr>
        <w:t xml:space="preserve">) prescribed in the treatment plan submitted by the dentist/oral health care provider and approved by the DAA. </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Services must be determined to be medically necessary by the oral health care provider and focus on the oral health of the patient. Emergency services are intended for the relief of pain and suffering only. Services cannot </w:t>
      </w:r>
      <w:r w:rsidR="008F08C5" w:rsidRPr="00516C99">
        <w:rPr>
          <w:rFonts w:ascii="Open Sans" w:eastAsia="Times New Roman" w:hAnsi="Open Sans" w:cs="Open Sans"/>
          <w:sz w:val="24"/>
          <w:szCs w:val="24"/>
        </w:rPr>
        <w:t>be cosmetic</w:t>
      </w:r>
      <w:r w:rsidRPr="00516C99">
        <w:rPr>
          <w:rFonts w:ascii="Open Sans" w:eastAsia="Times New Roman" w:hAnsi="Open Sans" w:cs="Open Sans"/>
          <w:sz w:val="24"/>
          <w:szCs w:val="24"/>
        </w:rPr>
        <w:t xml:space="preserve"> in nature. Eligibility for oral health care services </w:t>
      </w:r>
      <w:r w:rsidR="00FB593D">
        <w:rPr>
          <w:rFonts w:ascii="Open Sans" w:eastAsia="Times New Roman" w:hAnsi="Open Sans" w:cs="Open Sans"/>
          <w:sz w:val="24"/>
          <w:szCs w:val="24"/>
        </w:rPr>
        <w:t>(</w:t>
      </w:r>
      <w:r w:rsidRPr="00516C99">
        <w:rPr>
          <w:rFonts w:ascii="Open Sans" w:eastAsia="Times New Roman" w:hAnsi="Open Sans" w:cs="Open Sans"/>
          <w:sz w:val="24"/>
          <w:szCs w:val="24"/>
        </w:rPr>
        <w:t>based on the client’s treatment plan</w:t>
      </w:r>
      <w:r w:rsidR="00FB593D">
        <w:rPr>
          <w:rFonts w:ascii="Open Sans" w:eastAsia="Times New Roman" w:hAnsi="Open Sans" w:cs="Open Sans"/>
          <w:sz w:val="24"/>
          <w:szCs w:val="24"/>
        </w:rPr>
        <w:t>)</w:t>
      </w:r>
      <w:r w:rsidRPr="00516C99">
        <w:rPr>
          <w:rFonts w:ascii="Open Sans" w:eastAsia="Times New Roman" w:hAnsi="Open Sans" w:cs="Open Sans"/>
          <w:sz w:val="24"/>
          <w:szCs w:val="24"/>
        </w:rPr>
        <w:t xml:space="preserve"> is limited to </w:t>
      </w:r>
      <w:r w:rsidR="00140DE3" w:rsidRPr="00516C99">
        <w:rPr>
          <w:rFonts w:ascii="Open Sans" w:eastAsia="Times New Roman" w:hAnsi="Open Sans" w:cs="Open Sans"/>
          <w:sz w:val="24"/>
          <w:szCs w:val="24"/>
        </w:rPr>
        <w:t xml:space="preserve">each federal </w:t>
      </w:r>
      <w:r w:rsidRPr="00516C99">
        <w:rPr>
          <w:rFonts w:ascii="Open Sans" w:eastAsia="Times New Roman" w:hAnsi="Open Sans" w:cs="Open Sans"/>
          <w:sz w:val="24"/>
          <w:szCs w:val="24"/>
        </w:rPr>
        <w:t xml:space="preserve">grant year.  </w:t>
      </w:r>
      <w:r w:rsidR="00140DE3" w:rsidRPr="00516C99">
        <w:rPr>
          <w:rFonts w:ascii="Open Sans" w:eastAsia="Times New Roman" w:hAnsi="Open Sans" w:cs="Open Sans"/>
          <w:sz w:val="24"/>
          <w:szCs w:val="24"/>
        </w:rPr>
        <w:t>Client eligibility</w:t>
      </w:r>
      <w:r w:rsidR="00FB593D">
        <w:rPr>
          <w:rFonts w:ascii="Open Sans" w:eastAsia="Times New Roman" w:hAnsi="Open Sans" w:cs="Open Sans"/>
          <w:sz w:val="24"/>
          <w:szCs w:val="24"/>
        </w:rPr>
        <w:t xml:space="preserve">, </w:t>
      </w:r>
      <w:r w:rsidR="00FB593D" w:rsidRPr="00EC1E03">
        <w:rPr>
          <w:rFonts w:ascii="Open Sans" w:eastAsia="Times New Roman" w:hAnsi="Open Sans" w:cs="Open Sans"/>
          <w:sz w:val="24"/>
          <w:szCs w:val="24"/>
        </w:rPr>
        <w:t>for Ryan White</w:t>
      </w:r>
      <w:r w:rsidR="00140DE3" w:rsidRPr="00EC1E03">
        <w:rPr>
          <w:rFonts w:ascii="Open Sans" w:eastAsia="Times New Roman" w:hAnsi="Open Sans" w:cs="Open Sans"/>
          <w:sz w:val="24"/>
          <w:szCs w:val="24"/>
        </w:rPr>
        <w:t xml:space="preserve"> must </w:t>
      </w:r>
      <w:r w:rsidR="00140DE3" w:rsidRPr="00516C99">
        <w:rPr>
          <w:rFonts w:ascii="Open Sans" w:eastAsia="Times New Roman" w:hAnsi="Open Sans" w:cs="Open Sans"/>
          <w:sz w:val="24"/>
          <w:szCs w:val="24"/>
        </w:rPr>
        <w:t xml:space="preserve">be determined every six months. </w:t>
      </w:r>
    </w:p>
    <w:p w:rsidR="00140DE3" w:rsidRPr="00516C99" w:rsidRDefault="00140DE3"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Approval priority will be given to:</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4C572A">
      <w:pPr>
        <w:pStyle w:val="ListParagraph"/>
        <w:numPr>
          <w:ilvl w:val="0"/>
          <w:numId w:val="1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clients who have initiated, but have not completed services from an approved oral health care treatment plan at the end of a given grant year;</w:t>
      </w:r>
    </w:p>
    <w:p w:rsidR="00C8547E" w:rsidRPr="00516C99" w:rsidRDefault="00C8547E" w:rsidP="00FB593D">
      <w:pPr>
        <w:pStyle w:val="ListParagraph"/>
        <w:numPr>
          <w:ilvl w:val="0"/>
          <w:numId w:val="15"/>
        </w:numPr>
        <w:spacing w:after="0" w:line="240" w:lineRule="auto"/>
        <w:ind w:left="648"/>
        <w:rPr>
          <w:rFonts w:ascii="Open Sans" w:eastAsia="Times New Roman" w:hAnsi="Open Sans" w:cs="Open Sans"/>
          <w:sz w:val="24"/>
          <w:szCs w:val="24"/>
        </w:rPr>
      </w:pPr>
      <w:r w:rsidRPr="00516C99">
        <w:rPr>
          <w:rFonts w:ascii="Open Sans" w:eastAsia="Times New Roman" w:hAnsi="Open Sans" w:cs="Open Sans"/>
          <w:sz w:val="24"/>
          <w:szCs w:val="24"/>
        </w:rPr>
        <w:t xml:space="preserve">clients currently on a waiting list (in the order they were added) from the </w:t>
      </w:r>
      <w:r w:rsidRPr="00516C99">
        <w:rPr>
          <w:rFonts w:ascii="Open Sans" w:eastAsia="Times New Roman" w:hAnsi="Open Sans" w:cs="Open Sans"/>
          <w:sz w:val="24"/>
          <w:szCs w:val="24"/>
        </w:rPr>
        <w:tab/>
        <w:t xml:space="preserve">previous funding year; and </w:t>
      </w:r>
    </w:p>
    <w:p w:rsidR="00C8547E" w:rsidRPr="00516C99" w:rsidRDefault="00C8547E" w:rsidP="004C572A">
      <w:pPr>
        <w:pStyle w:val="ListParagraph"/>
        <w:numPr>
          <w:ilvl w:val="0"/>
          <w:numId w:val="1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first come, first served until funding is exhausted; at that time a waiting list will be established.</w:t>
      </w:r>
    </w:p>
    <w:p w:rsidR="00C8547E" w:rsidRDefault="00C8547E" w:rsidP="00C8547E">
      <w:pPr>
        <w:spacing w:after="0" w:line="240" w:lineRule="auto"/>
        <w:rPr>
          <w:rFonts w:ascii="Open Sans" w:eastAsia="Times New Roman" w:hAnsi="Open Sans" w:cs="Open Sans"/>
          <w:b/>
          <w:bCs/>
          <w:sz w:val="24"/>
          <w:szCs w:val="24"/>
        </w:rPr>
      </w:pPr>
    </w:p>
    <w:p w:rsidR="00EC5C79" w:rsidRDefault="00EC5C79" w:rsidP="00C8547E">
      <w:pPr>
        <w:spacing w:after="0" w:line="240" w:lineRule="auto"/>
        <w:rPr>
          <w:rFonts w:ascii="Open Sans" w:eastAsia="Times New Roman" w:hAnsi="Open Sans" w:cs="Open Sans"/>
          <w:b/>
          <w:bCs/>
          <w:sz w:val="24"/>
          <w:szCs w:val="24"/>
        </w:rPr>
      </w:pPr>
    </w:p>
    <w:p w:rsidR="00EC5C79" w:rsidRDefault="00EC5C79" w:rsidP="00C8547E">
      <w:pPr>
        <w:spacing w:after="0" w:line="240" w:lineRule="auto"/>
        <w:rPr>
          <w:rFonts w:ascii="Open Sans" w:eastAsia="Times New Roman" w:hAnsi="Open Sans" w:cs="Open Sans"/>
          <w:b/>
          <w:bCs/>
          <w:sz w:val="24"/>
          <w:szCs w:val="24"/>
        </w:rPr>
      </w:pPr>
    </w:p>
    <w:p w:rsidR="00EC5C79" w:rsidRDefault="00EC5C79" w:rsidP="00C8547E">
      <w:pPr>
        <w:spacing w:after="0" w:line="240" w:lineRule="auto"/>
        <w:rPr>
          <w:rFonts w:ascii="Open Sans" w:eastAsia="Times New Roman" w:hAnsi="Open Sans" w:cs="Open Sans"/>
          <w:b/>
          <w:bCs/>
          <w:sz w:val="24"/>
          <w:szCs w:val="24"/>
        </w:rPr>
      </w:pPr>
    </w:p>
    <w:p w:rsidR="00EC5C79" w:rsidRPr="00516C99" w:rsidRDefault="00EC5C79" w:rsidP="00C8547E">
      <w:pPr>
        <w:spacing w:after="0" w:line="240" w:lineRule="auto"/>
        <w:rPr>
          <w:rFonts w:ascii="Open Sans" w:eastAsia="Times New Roman" w:hAnsi="Open Sans" w:cs="Open Sans"/>
          <w:b/>
          <w:bCs/>
          <w:sz w:val="24"/>
          <w:szCs w:val="24"/>
        </w:rPr>
      </w:pPr>
    </w:p>
    <w:p w:rsidR="00EC1E03" w:rsidRDefault="00EC1E03" w:rsidP="00C8547E">
      <w:pPr>
        <w:spacing w:after="0" w:line="240" w:lineRule="auto"/>
        <w:rPr>
          <w:rFonts w:ascii="Open Sans" w:eastAsia="Times New Roman" w:hAnsi="Open Sans" w:cs="Open Sans"/>
          <w:bCs/>
          <w:sz w:val="24"/>
          <w:szCs w:val="24"/>
        </w:rPr>
      </w:pPr>
    </w:p>
    <w:p w:rsidR="00C8547E" w:rsidRPr="00516C99" w:rsidRDefault="00FB593D" w:rsidP="00C8547E">
      <w:pPr>
        <w:spacing w:after="0" w:line="240" w:lineRule="auto"/>
        <w:rPr>
          <w:rFonts w:ascii="Open Sans" w:eastAsia="Times New Roman" w:hAnsi="Open Sans" w:cs="Open Sans"/>
          <w:bCs/>
          <w:sz w:val="24"/>
          <w:szCs w:val="24"/>
        </w:rPr>
      </w:pPr>
      <w:r>
        <w:rPr>
          <w:rFonts w:ascii="Open Sans" w:eastAsia="Times New Roman" w:hAnsi="Open Sans" w:cs="Open Sans"/>
          <w:bCs/>
          <w:sz w:val="24"/>
          <w:szCs w:val="24"/>
        </w:rPr>
        <w:t>The Oral Health Assistance Program is available to individuals living with HIV disease</w:t>
      </w:r>
      <w:r w:rsidR="00C8547E" w:rsidRPr="00516C99">
        <w:rPr>
          <w:rFonts w:ascii="Open Sans" w:eastAsia="Times New Roman" w:hAnsi="Open Sans" w:cs="Open Sans"/>
          <w:bCs/>
          <w:sz w:val="24"/>
          <w:szCs w:val="24"/>
        </w:rPr>
        <w:t xml:space="preserve"> who currently reside in one of the </w:t>
      </w:r>
      <w:r w:rsidR="00DB7F4C">
        <w:rPr>
          <w:rFonts w:ascii="Open Sans" w:eastAsia="Times New Roman" w:hAnsi="Open Sans" w:cs="Open Sans"/>
          <w:bCs/>
          <w:sz w:val="24"/>
          <w:szCs w:val="24"/>
        </w:rPr>
        <w:t>92</w:t>
      </w:r>
      <w:r w:rsidR="00DB7F4C" w:rsidRPr="00516C99">
        <w:rPr>
          <w:rFonts w:ascii="Open Sans" w:eastAsia="Times New Roman" w:hAnsi="Open Sans" w:cs="Open Sans"/>
          <w:bCs/>
          <w:sz w:val="24"/>
          <w:szCs w:val="24"/>
        </w:rPr>
        <w:t xml:space="preserve"> </w:t>
      </w:r>
      <w:r w:rsidR="00C8547E" w:rsidRPr="00516C99">
        <w:rPr>
          <w:rFonts w:ascii="Open Sans" w:eastAsia="Times New Roman" w:hAnsi="Open Sans" w:cs="Open Sans"/>
          <w:bCs/>
          <w:sz w:val="24"/>
          <w:szCs w:val="24"/>
        </w:rPr>
        <w:t>Tennessee</w:t>
      </w:r>
      <w:r w:rsidR="00923B0F" w:rsidRPr="00516C99">
        <w:rPr>
          <w:rFonts w:ascii="Open Sans" w:eastAsia="Times New Roman" w:hAnsi="Open Sans" w:cs="Open Sans"/>
          <w:bCs/>
          <w:sz w:val="24"/>
          <w:szCs w:val="24"/>
        </w:rPr>
        <w:t xml:space="preserve"> counties</w:t>
      </w:r>
      <w:r w:rsidR="00C8547E" w:rsidRPr="00516C99">
        <w:rPr>
          <w:rFonts w:ascii="Open Sans" w:eastAsia="Times New Roman" w:hAnsi="Open Sans" w:cs="Open Sans"/>
          <w:bCs/>
          <w:sz w:val="24"/>
          <w:szCs w:val="24"/>
        </w:rPr>
        <w:t xml:space="preserve"> list</w:t>
      </w:r>
      <w:r w:rsidR="00E427E2" w:rsidRPr="00516C99">
        <w:rPr>
          <w:rFonts w:ascii="Open Sans" w:eastAsia="Times New Roman" w:hAnsi="Open Sans" w:cs="Open Sans"/>
          <w:bCs/>
          <w:sz w:val="24"/>
          <w:szCs w:val="24"/>
        </w:rPr>
        <w:t>ed</w:t>
      </w:r>
      <w:r w:rsidR="00C8547E" w:rsidRPr="00516C99">
        <w:rPr>
          <w:rFonts w:ascii="Open Sans" w:eastAsia="Times New Roman" w:hAnsi="Open Sans" w:cs="Open Sans"/>
          <w:bCs/>
          <w:sz w:val="24"/>
          <w:szCs w:val="24"/>
        </w:rPr>
        <w:t xml:space="preserve"> below:  </w:t>
      </w:r>
    </w:p>
    <w:p w:rsidR="00C8547E" w:rsidRPr="00516C99" w:rsidRDefault="00C8547E" w:rsidP="00C8547E">
      <w:pPr>
        <w:spacing w:after="0" w:line="240" w:lineRule="auto"/>
        <w:rPr>
          <w:rFonts w:ascii="Open Sans" w:eastAsia="Times New Roman" w:hAnsi="Open Sans" w:cs="Open Sans"/>
          <w:bC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b/>
          <w:bCs/>
          <w:sz w:val="24"/>
          <w:szCs w:val="24"/>
        </w:rPr>
        <w:t xml:space="preserve">Part A Service Area: </w:t>
      </w:r>
      <w:r w:rsidRPr="00516C99">
        <w:rPr>
          <w:rFonts w:ascii="Open Sans" w:eastAsia="Times New Roman" w:hAnsi="Open Sans" w:cs="Open Sans"/>
          <w:sz w:val="24"/>
          <w:szCs w:val="24"/>
        </w:rPr>
        <w:t>Cannon, Cheatham, Davidson, Dickson, Hickman, Macon, Robertson, Rutherford, Smith, Sumner, Trousdale, Williamson and Wilson.</w:t>
      </w:r>
    </w:p>
    <w:p w:rsidR="00C8547E" w:rsidRPr="00516C99" w:rsidRDefault="00C8547E" w:rsidP="00C8547E">
      <w:pPr>
        <w:spacing w:after="0" w:line="240" w:lineRule="auto"/>
        <w:rPr>
          <w:rFonts w:ascii="Open Sans" w:eastAsia="Times New Roman" w:hAnsi="Open Sans" w:cs="Open Sans"/>
          <w:b/>
          <w:bCs/>
          <w:sz w:val="24"/>
          <w:szCs w:val="24"/>
        </w:rPr>
      </w:pPr>
    </w:p>
    <w:p w:rsidR="00F34806" w:rsidRPr="006F3D20" w:rsidRDefault="00C8547E" w:rsidP="006F3D20">
      <w:pPr>
        <w:spacing w:after="0" w:line="240" w:lineRule="auto"/>
        <w:rPr>
          <w:rFonts w:ascii="Open Sans" w:eastAsia="Times New Roman" w:hAnsi="Open Sans" w:cs="Open Sans"/>
          <w:sz w:val="24"/>
          <w:szCs w:val="24"/>
        </w:rPr>
        <w:sectPr w:rsidR="00F34806" w:rsidRPr="006F3D20" w:rsidSect="00516C99">
          <w:headerReference w:type="default" r:id="rId10"/>
          <w:footerReference w:type="default" r:id="rId11"/>
          <w:pgSz w:w="12240" w:h="15840"/>
          <w:pgMar w:top="1440" w:right="1440" w:bottom="1440" w:left="1440" w:header="720" w:footer="720" w:gutter="0"/>
          <w:cols w:space="720"/>
          <w:titlePg/>
          <w:docGrid w:linePitch="360"/>
        </w:sectPr>
      </w:pPr>
      <w:r w:rsidRPr="00516C99">
        <w:rPr>
          <w:rFonts w:ascii="Open Sans" w:eastAsia="Times New Roman" w:hAnsi="Open Sans" w:cs="Open Sans"/>
          <w:b/>
          <w:bCs/>
          <w:sz w:val="24"/>
          <w:szCs w:val="24"/>
        </w:rPr>
        <w:t xml:space="preserve">Part B Service Area: </w:t>
      </w:r>
      <w:r w:rsidR="002E55B6">
        <w:rPr>
          <w:rFonts w:ascii="Open Sans" w:eastAsia="Times New Roman" w:hAnsi="Open Sans" w:cs="Open Sans"/>
          <w:sz w:val="24"/>
          <w:szCs w:val="24"/>
        </w:rPr>
        <w:t>Anderson, Bedford, Benton, Bledsoe, Blount, Bradley, Campbell,</w:t>
      </w:r>
      <w:r w:rsidR="00F34806">
        <w:rPr>
          <w:rFonts w:ascii="Open Sans" w:eastAsia="Times New Roman" w:hAnsi="Open Sans" w:cs="Open Sans"/>
          <w:sz w:val="24"/>
          <w:szCs w:val="24"/>
        </w:rPr>
        <w:t xml:space="preserve"> </w:t>
      </w:r>
      <w:r w:rsidR="002E55B6">
        <w:rPr>
          <w:rFonts w:ascii="Open Sans" w:eastAsia="Times New Roman" w:hAnsi="Open Sans" w:cs="Open Sans"/>
          <w:sz w:val="24"/>
          <w:szCs w:val="24"/>
        </w:rPr>
        <w:t xml:space="preserve">Carroll, Carter, </w:t>
      </w:r>
      <w:r w:rsidR="002E55B6" w:rsidRPr="002E55B6">
        <w:rPr>
          <w:rFonts w:ascii="Open Sans" w:eastAsia="Times New Roman" w:hAnsi="Open Sans" w:cs="Open Sans"/>
          <w:sz w:val="24"/>
          <w:szCs w:val="24"/>
        </w:rPr>
        <w:t>Chester</w:t>
      </w:r>
      <w:r w:rsidR="002E55B6">
        <w:rPr>
          <w:rFonts w:ascii="Open Sans" w:eastAsia="Times New Roman" w:hAnsi="Open Sans" w:cs="Open Sans"/>
          <w:sz w:val="24"/>
          <w:szCs w:val="24"/>
        </w:rPr>
        <w:t xml:space="preserve">, Claiborne, Clay, Cocke, Coffee, Crockett, Cumberland,  Decatur, DeKalb, Dyer, </w:t>
      </w:r>
      <w:r w:rsidR="00F34806">
        <w:rPr>
          <w:rFonts w:ascii="Open Sans" w:eastAsia="Times New Roman" w:hAnsi="Open Sans" w:cs="Open Sans"/>
          <w:sz w:val="24"/>
          <w:szCs w:val="24"/>
        </w:rPr>
        <w:t xml:space="preserve">Fentress, Franklin, Gibson, Giles, </w:t>
      </w:r>
      <w:r w:rsidR="003B1018">
        <w:rPr>
          <w:rFonts w:ascii="Open Sans" w:eastAsia="Times New Roman" w:hAnsi="Open Sans" w:cs="Open Sans"/>
          <w:sz w:val="24"/>
          <w:szCs w:val="24"/>
        </w:rPr>
        <w:t xml:space="preserve">Grainger, </w:t>
      </w:r>
      <w:r w:rsidR="00F34806">
        <w:rPr>
          <w:rFonts w:ascii="Open Sans" w:eastAsia="Times New Roman" w:hAnsi="Open Sans" w:cs="Open Sans"/>
          <w:sz w:val="24"/>
          <w:szCs w:val="24"/>
        </w:rPr>
        <w:t xml:space="preserve">Greene, Grundy, Hamblen, Hamilton, Hancock, Hardeman, Hardin, Hawkins, </w:t>
      </w:r>
      <w:r w:rsidR="003B1018">
        <w:rPr>
          <w:rFonts w:ascii="Open Sans" w:eastAsia="Times New Roman" w:hAnsi="Open Sans" w:cs="Open Sans"/>
          <w:sz w:val="24"/>
          <w:szCs w:val="24"/>
        </w:rPr>
        <w:t xml:space="preserve">Haywood, </w:t>
      </w:r>
      <w:r w:rsidR="00F34806">
        <w:rPr>
          <w:rFonts w:ascii="Open Sans" w:eastAsia="Times New Roman" w:hAnsi="Open Sans" w:cs="Open Sans"/>
          <w:sz w:val="24"/>
          <w:szCs w:val="24"/>
        </w:rPr>
        <w:t xml:space="preserve">Henderson, Henry, Houston, Humphreys, Jackson, Jefferson, Johnson, </w:t>
      </w:r>
      <w:r w:rsidR="003B1018">
        <w:rPr>
          <w:rFonts w:ascii="Open Sans" w:eastAsia="Times New Roman" w:hAnsi="Open Sans" w:cs="Open Sans"/>
          <w:sz w:val="24"/>
          <w:szCs w:val="24"/>
        </w:rPr>
        <w:t xml:space="preserve">Knox, </w:t>
      </w:r>
      <w:r w:rsidR="00F34806" w:rsidRPr="00F34806">
        <w:rPr>
          <w:rFonts w:ascii="Open Sans" w:eastAsia="Times New Roman" w:hAnsi="Open Sans" w:cs="Open Sans"/>
          <w:sz w:val="24"/>
          <w:szCs w:val="24"/>
        </w:rPr>
        <w:t>Lake</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Lauderdale</w:t>
      </w:r>
      <w:r w:rsidR="00F34806">
        <w:rPr>
          <w:rFonts w:ascii="Open Sans" w:eastAsia="Times New Roman" w:hAnsi="Open Sans" w:cs="Open Sans"/>
          <w:sz w:val="24"/>
          <w:szCs w:val="24"/>
        </w:rPr>
        <w:t xml:space="preserve">, Lawrence, Lewis, Lincoln, Loudon, Madison, Marion, </w:t>
      </w:r>
      <w:r w:rsidR="003B1018">
        <w:rPr>
          <w:rFonts w:ascii="Open Sans" w:eastAsia="Times New Roman" w:hAnsi="Open Sans" w:cs="Open Sans"/>
          <w:sz w:val="24"/>
          <w:szCs w:val="24"/>
        </w:rPr>
        <w:t xml:space="preserve">Marshall, </w:t>
      </w:r>
      <w:r w:rsidR="00F34806">
        <w:rPr>
          <w:rFonts w:ascii="Open Sans" w:eastAsia="Times New Roman" w:hAnsi="Open Sans" w:cs="Open Sans"/>
          <w:sz w:val="24"/>
          <w:szCs w:val="24"/>
        </w:rPr>
        <w:t xml:space="preserve">Maury, McMinn, McNairy, </w:t>
      </w:r>
      <w:r w:rsidR="00F34806" w:rsidRPr="00F34806">
        <w:rPr>
          <w:rFonts w:ascii="Open Sans" w:eastAsia="Times New Roman" w:hAnsi="Open Sans" w:cs="Open Sans"/>
          <w:sz w:val="24"/>
          <w:szCs w:val="24"/>
        </w:rPr>
        <w:t>Meigs</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Monroe</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Montgomery</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Moore</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Morgan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Obion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Ov</w:t>
      </w:r>
      <w:r w:rsidR="00F34806">
        <w:rPr>
          <w:rFonts w:ascii="Open Sans" w:eastAsia="Times New Roman" w:hAnsi="Open Sans" w:cs="Open Sans"/>
          <w:sz w:val="24"/>
          <w:szCs w:val="24"/>
        </w:rPr>
        <w:t xml:space="preserve">erton, Perry, Pickett, Polk, Putnam, </w:t>
      </w:r>
      <w:r w:rsidR="00F34806" w:rsidRPr="00F34806">
        <w:rPr>
          <w:rFonts w:ascii="Open Sans" w:eastAsia="Times New Roman" w:hAnsi="Open Sans" w:cs="Open Sans"/>
          <w:sz w:val="24"/>
          <w:szCs w:val="24"/>
        </w:rPr>
        <w:t>Rhea</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Roane</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Scott</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Sequatchie</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Sevier</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Stewart</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Sullivan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Unicoi</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Union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Van Buren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Warren</w:t>
      </w:r>
      <w:r w:rsidR="00F34806">
        <w:rPr>
          <w:rFonts w:ascii="Open Sans" w:eastAsia="Times New Roman" w:hAnsi="Open Sans" w:cs="Open Sans"/>
          <w:sz w:val="24"/>
          <w:szCs w:val="24"/>
        </w:rPr>
        <w:t xml:space="preserve">, </w:t>
      </w:r>
      <w:r w:rsidR="00F34806" w:rsidRPr="00F34806">
        <w:rPr>
          <w:rFonts w:ascii="Open Sans" w:eastAsia="Times New Roman" w:hAnsi="Open Sans" w:cs="Open Sans"/>
          <w:sz w:val="24"/>
          <w:szCs w:val="24"/>
        </w:rPr>
        <w:t>Washington</w:t>
      </w:r>
      <w:r w:rsidR="00F34806">
        <w:rPr>
          <w:rFonts w:ascii="Open Sans" w:eastAsia="Times New Roman" w:hAnsi="Open Sans" w:cs="Open Sans"/>
          <w:sz w:val="24"/>
          <w:szCs w:val="24"/>
        </w:rPr>
        <w:t>, Wayne, Weakley, White</w:t>
      </w:r>
      <w:r w:rsidR="00EC5C79">
        <w:rPr>
          <w:rFonts w:ascii="Open Sans" w:eastAsia="Times New Roman" w:hAnsi="Open Sans" w:cs="Open Sans"/>
          <w:sz w:val="24"/>
          <w:szCs w:val="24"/>
        </w:rPr>
        <w:t>.</w:t>
      </w:r>
    </w:p>
    <w:p w:rsidR="00C8547E" w:rsidRPr="00516C99" w:rsidRDefault="00C8547E" w:rsidP="00C8547E">
      <w:pPr>
        <w:keepNext/>
        <w:spacing w:after="0" w:line="240" w:lineRule="auto"/>
        <w:jc w:val="center"/>
        <w:outlineLvl w:val="0"/>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lastRenderedPageBreak/>
        <w:t xml:space="preserve">CLIENT ELIGIBILITY </w:t>
      </w:r>
    </w:p>
    <w:p w:rsidR="00C8547E" w:rsidRPr="00516C99" w:rsidRDefault="00C8547E" w:rsidP="00C8547E">
      <w:pPr>
        <w:spacing w:after="0" w:line="240" w:lineRule="auto"/>
        <w:jc w:val="center"/>
        <w:rPr>
          <w:rFonts w:ascii="Open Sans" w:eastAsia="Times New Roman" w:hAnsi="Open Sans" w:cs="Open Sans"/>
          <w:b/>
          <w:bC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In order to access this program, a client must work with a Medical Case Manager (MCM)</w:t>
      </w:r>
      <w:r w:rsidR="00DD53E0" w:rsidRPr="00516C99">
        <w:rPr>
          <w:rFonts w:ascii="Open Sans" w:eastAsia="Times New Roman" w:hAnsi="Open Sans" w:cs="Open Sans"/>
          <w:sz w:val="24"/>
          <w:szCs w:val="24"/>
        </w:rPr>
        <w:t xml:space="preserve"> to determine whether the</w:t>
      </w:r>
      <w:r w:rsidRPr="00516C99">
        <w:rPr>
          <w:rFonts w:ascii="Open Sans" w:eastAsia="Times New Roman" w:hAnsi="Open Sans" w:cs="Open Sans"/>
          <w:sz w:val="24"/>
          <w:szCs w:val="24"/>
        </w:rPr>
        <w:t xml:space="preserve"> following </w:t>
      </w:r>
      <w:r w:rsidR="00516C99" w:rsidRPr="00516C99">
        <w:rPr>
          <w:rFonts w:ascii="Open Sans" w:eastAsia="Times New Roman" w:hAnsi="Open Sans" w:cs="Open Sans"/>
          <w:sz w:val="24"/>
          <w:szCs w:val="24"/>
        </w:rPr>
        <w:t>criteria are</w:t>
      </w:r>
      <w:r w:rsidR="00DD53E0" w:rsidRPr="00516C99">
        <w:rPr>
          <w:rFonts w:ascii="Open Sans" w:eastAsia="Times New Roman" w:hAnsi="Open Sans" w:cs="Open Sans"/>
          <w:sz w:val="24"/>
          <w:szCs w:val="24"/>
        </w:rPr>
        <w:t xml:space="preserve"> </w:t>
      </w:r>
      <w:r w:rsidRPr="00516C99">
        <w:rPr>
          <w:rFonts w:ascii="Open Sans" w:eastAsia="Times New Roman" w:hAnsi="Open Sans" w:cs="Open Sans"/>
          <w:sz w:val="24"/>
          <w:szCs w:val="24"/>
        </w:rPr>
        <w:t xml:space="preserve">met </w:t>
      </w:r>
      <w:r w:rsidR="00DD53E0" w:rsidRPr="00516C99">
        <w:rPr>
          <w:rFonts w:ascii="Open Sans" w:eastAsia="Times New Roman" w:hAnsi="Open Sans" w:cs="Open Sans"/>
          <w:sz w:val="24"/>
          <w:szCs w:val="24"/>
        </w:rPr>
        <w:t>t</w:t>
      </w:r>
      <w:r w:rsidRPr="00516C99">
        <w:rPr>
          <w:rFonts w:ascii="Open Sans" w:eastAsia="Times New Roman" w:hAnsi="Open Sans" w:cs="Open Sans"/>
          <w:sz w:val="24"/>
          <w:szCs w:val="24"/>
        </w:rPr>
        <w:t xml:space="preserve">o be eligible for services under the Oral Health Care Services Program for </w:t>
      </w:r>
      <w:r w:rsidR="00DB7F4C">
        <w:rPr>
          <w:rFonts w:ascii="Open Sans" w:eastAsia="Times New Roman" w:hAnsi="Open Sans" w:cs="Open Sans"/>
          <w:sz w:val="24"/>
          <w:szCs w:val="24"/>
        </w:rPr>
        <w:t xml:space="preserve">the </w:t>
      </w:r>
      <w:r w:rsidR="00AB0001">
        <w:rPr>
          <w:rFonts w:ascii="Open Sans" w:eastAsia="Times New Roman" w:hAnsi="Open Sans" w:cs="Open Sans"/>
          <w:sz w:val="24"/>
          <w:szCs w:val="24"/>
        </w:rPr>
        <w:t>TGA and State of TN Part B region</w:t>
      </w:r>
      <w:r w:rsidRPr="00516C99">
        <w:rPr>
          <w:rFonts w:ascii="Open Sans" w:eastAsia="Times New Roman" w:hAnsi="Open Sans" w:cs="Open Sans"/>
          <w:sz w:val="24"/>
          <w:szCs w:val="24"/>
        </w:rPr>
        <w:t>:</w:t>
      </w:r>
    </w:p>
    <w:p w:rsidR="00C8547E" w:rsidRPr="00516C99" w:rsidRDefault="00C8547E" w:rsidP="00C8547E">
      <w:pPr>
        <w:spacing w:after="0" w:line="240" w:lineRule="auto"/>
        <w:ind w:left="360"/>
        <w:rPr>
          <w:rFonts w:ascii="Open Sans" w:eastAsia="Times New Roman" w:hAnsi="Open Sans" w:cs="Open Sans"/>
          <w:sz w:val="24"/>
          <w:szCs w:val="24"/>
        </w:rPr>
      </w:pPr>
    </w:p>
    <w:p w:rsidR="00C8547E" w:rsidRPr="00516C99" w:rsidRDefault="00C8547E" w:rsidP="00C8547E">
      <w:pPr>
        <w:numPr>
          <w:ilvl w:val="0"/>
          <w:numId w:val="2"/>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Provide documentation of clinically testing positive for HIV.</w:t>
      </w:r>
    </w:p>
    <w:p w:rsidR="00EC5C79" w:rsidRPr="0014062E" w:rsidRDefault="00C8547E">
      <w:pPr>
        <w:numPr>
          <w:ilvl w:val="0"/>
          <w:numId w:val="2"/>
        </w:numPr>
        <w:spacing w:after="0" w:line="240" w:lineRule="auto"/>
        <w:rPr>
          <w:rFonts w:ascii="Open Sans" w:eastAsia="Times New Roman" w:hAnsi="Open Sans" w:cs="Open Sans"/>
          <w:sz w:val="24"/>
          <w:szCs w:val="24"/>
        </w:rPr>
      </w:pPr>
      <w:r w:rsidRPr="0014062E">
        <w:rPr>
          <w:rFonts w:ascii="Open Sans" w:eastAsia="Times New Roman" w:hAnsi="Open Sans" w:cs="Open Sans"/>
          <w:sz w:val="24"/>
          <w:szCs w:val="24"/>
        </w:rPr>
        <w:t xml:space="preserve">Be a resident </w:t>
      </w:r>
      <w:r w:rsidR="00EC5C79" w:rsidRPr="0014062E">
        <w:rPr>
          <w:rFonts w:ascii="Open Sans" w:eastAsia="Times New Roman" w:hAnsi="Open Sans" w:cs="Open Sans"/>
          <w:sz w:val="24"/>
          <w:szCs w:val="24"/>
        </w:rPr>
        <w:t xml:space="preserve">of Tennessee. </w:t>
      </w:r>
    </w:p>
    <w:p w:rsidR="00C8547E" w:rsidRPr="00EC5C79" w:rsidRDefault="00C8547E">
      <w:pPr>
        <w:numPr>
          <w:ilvl w:val="0"/>
          <w:numId w:val="2"/>
        </w:numPr>
        <w:spacing w:after="0" w:line="240" w:lineRule="auto"/>
        <w:rPr>
          <w:rFonts w:ascii="Open Sans" w:eastAsia="Times New Roman" w:hAnsi="Open Sans" w:cs="Open Sans"/>
          <w:sz w:val="24"/>
          <w:szCs w:val="24"/>
        </w:rPr>
      </w:pPr>
      <w:r w:rsidRPr="00EC5C79">
        <w:rPr>
          <w:rFonts w:ascii="Open Sans" w:eastAsia="Times New Roman" w:hAnsi="Open Sans" w:cs="Open Sans"/>
          <w:sz w:val="24"/>
          <w:szCs w:val="24"/>
        </w:rPr>
        <w:t>Have a household income that is equal to or less than the currently published federal poverty level</w:t>
      </w:r>
      <w:r w:rsidR="005C1E4F" w:rsidRPr="00EC5C79">
        <w:rPr>
          <w:rFonts w:ascii="Open Sans" w:eastAsia="Times New Roman" w:hAnsi="Open Sans" w:cs="Open Sans"/>
          <w:sz w:val="24"/>
          <w:szCs w:val="24"/>
        </w:rPr>
        <w:t xml:space="preserve"> for Ryan White Part A or B.</w:t>
      </w:r>
    </w:p>
    <w:p w:rsidR="00C8547E" w:rsidRPr="00516C99" w:rsidRDefault="00C8547E" w:rsidP="00C8547E">
      <w:pPr>
        <w:numPr>
          <w:ilvl w:val="0"/>
          <w:numId w:val="2"/>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Have exhausted any other </w:t>
      </w:r>
      <w:r w:rsidR="00EC1E03" w:rsidRPr="00516C99">
        <w:rPr>
          <w:rFonts w:ascii="Open Sans" w:eastAsia="Times New Roman" w:hAnsi="Open Sans" w:cs="Open Sans"/>
          <w:sz w:val="24"/>
          <w:szCs w:val="24"/>
        </w:rPr>
        <w:t>third-party</w:t>
      </w:r>
      <w:r w:rsidRPr="00516C99">
        <w:rPr>
          <w:rFonts w:ascii="Open Sans" w:eastAsia="Times New Roman" w:hAnsi="Open Sans" w:cs="Open Sans"/>
          <w:sz w:val="24"/>
          <w:szCs w:val="24"/>
        </w:rPr>
        <w:t xml:space="preserve"> payment options. </w:t>
      </w:r>
    </w:p>
    <w:p w:rsidR="00C8547E" w:rsidRPr="00516C99" w:rsidRDefault="00C8547E" w:rsidP="00C8547E">
      <w:pPr>
        <w:numPr>
          <w:ilvl w:val="0"/>
          <w:numId w:val="2"/>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Be willing to accept oral health care services on an outpatient basis only. </w:t>
      </w:r>
    </w:p>
    <w:p w:rsidR="00DD53E0" w:rsidRPr="00516C99" w:rsidRDefault="00DD53E0" w:rsidP="00C8547E">
      <w:pPr>
        <w:keepNext/>
        <w:spacing w:after="0" w:line="240" w:lineRule="auto"/>
        <w:outlineLvl w:val="0"/>
        <w:rPr>
          <w:rFonts w:ascii="Open Sans" w:eastAsia="Times New Roman" w:hAnsi="Open Sans" w:cs="Open Sans"/>
          <w:b/>
          <w:bCs/>
          <w:sz w:val="36"/>
          <w:szCs w:val="24"/>
          <w:u w:val="single"/>
        </w:rPr>
      </w:pPr>
    </w:p>
    <w:p w:rsidR="00DD53E0" w:rsidRPr="00516C99" w:rsidRDefault="00DD53E0" w:rsidP="00C8547E">
      <w:pPr>
        <w:keepNext/>
        <w:spacing w:after="0" w:line="240" w:lineRule="auto"/>
        <w:outlineLvl w:val="0"/>
        <w:rPr>
          <w:rFonts w:ascii="Open Sans" w:eastAsia="Times New Roman" w:hAnsi="Open Sans" w:cs="Open Sans"/>
          <w:b/>
          <w:bCs/>
          <w:sz w:val="36"/>
          <w:szCs w:val="24"/>
          <w:u w:val="single"/>
        </w:rPr>
        <w:sectPr w:rsidR="00DD53E0" w:rsidRPr="00516C99" w:rsidSect="005B03F9">
          <w:pgSz w:w="12240" w:h="15840"/>
          <w:pgMar w:top="1440" w:right="1440" w:bottom="1440" w:left="1440" w:header="720" w:footer="720" w:gutter="0"/>
          <w:cols w:space="720"/>
          <w:docGrid w:linePitch="360"/>
        </w:sectPr>
      </w:pPr>
    </w:p>
    <w:p w:rsidR="00C8547E" w:rsidRPr="00516C99" w:rsidRDefault="00C8547E" w:rsidP="00C8547E">
      <w:pPr>
        <w:keepNext/>
        <w:spacing w:after="0" w:line="240" w:lineRule="auto"/>
        <w:jc w:val="center"/>
        <w:outlineLvl w:val="0"/>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lastRenderedPageBreak/>
        <w:t xml:space="preserve">CLIENT RIGHTS AND RESPONSIBILITIES </w:t>
      </w:r>
    </w:p>
    <w:p w:rsidR="00C8547E" w:rsidRPr="00516C99" w:rsidRDefault="00C8547E" w:rsidP="00C8547E">
      <w:pPr>
        <w:spacing w:after="0" w:line="240" w:lineRule="auto"/>
        <w:jc w:val="center"/>
        <w:rPr>
          <w:rFonts w:ascii="Open Sans" w:eastAsia="Times New Roman" w:hAnsi="Open Sans" w:cs="Open Sans"/>
          <w:b/>
          <w:bCs/>
          <w:sz w:val="24"/>
          <w:szCs w:val="24"/>
        </w:rPr>
      </w:pPr>
    </w:p>
    <w:p w:rsidR="00C8547E" w:rsidRPr="00516C99" w:rsidRDefault="00C51D79" w:rsidP="00C8547E">
      <w:pPr>
        <w:keepNext/>
        <w:spacing w:after="0" w:line="240" w:lineRule="auto"/>
        <w:ind w:left="360"/>
        <w:jc w:val="center"/>
        <w:outlineLvl w:val="2"/>
        <w:rPr>
          <w:rFonts w:ascii="Open Sans" w:eastAsia="Times New Roman" w:hAnsi="Open Sans" w:cs="Open Sans"/>
          <w:b/>
          <w:bCs/>
          <w:sz w:val="24"/>
          <w:szCs w:val="24"/>
          <w:u w:val="single"/>
        </w:rPr>
      </w:pPr>
      <w:r>
        <w:rPr>
          <w:rFonts w:ascii="Open Sans" w:eastAsia="Times New Roman" w:hAnsi="Open Sans" w:cs="Open Sans"/>
          <w:b/>
          <w:bCs/>
          <w:sz w:val="24"/>
          <w:szCs w:val="24"/>
          <w:u w:val="single"/>
        </w:rPr>
        <w:t>Your Rights</w:t>
      </w:r>
    </w:p>
    <w:p w:rsidR="00C8547E" w:rsidRPr="00516C99" w:rsidRDefault="00C8547E" w:rsidP="00C8547E">
      <w:pPr>
        <w:spacing w:after="0" w:line="240" w:lineRule="auto"/>
        <w:rPr>
          <w:rFonts w:ascii="Open Sans" w:eastAsia="Times New Roman" w:hAnsi="Open Sans" w:cs="Open Sans"/>
          <w:b/>
          <w:bCs/>
          <w:sz w:val="24"/>
          <w:szCs w:val="24"/>
        </w:rPr>
      </w:pPr>
    </w:p>
    <w:p w:rsidR="00C8547E" w:rsidRPr="00516C99" w:rsidRDefault="00C8547E" w:rsidP="00C8547E">
      <w:pPr>
        <w:numPr>
          <w:ilvl w:val="0"/>
          <w:numId w:val="3"/>
        </w:numPr>
        <w:spacing w:after="0" w:line="240" w:lineRule="auto"/>
        <w:rPr>
          <w:rFonts w:ascii="Open Sans" w:eastAsia="Times New Roman" w:hAnsi="Open Sans" w:cs="Open Sans"/>
          <w:b/>
          <w:bCs/>
          <w:sz w:val="24"/>
          <w:szCs w:val="24"/>
        </w:rPr>
      </w:pPr>
      <w:r w:rsidRPr="00516C99">
        <w:rPr>
          <w:rFonts w:ascii="Open Sans" w:eastAsia="Times New Roman" w:hAnsi="Open Sans" w:cs="Open Sans"/>
          <w:sz w:val="24"/>
          <w:szCs w:val="24"/>
        </w:rPr>
        <w:t>You have the right to confidentiality and privacy regarding you, your HIV status, and the oral health care services you receive.</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have the right to be offered and to receive oral health care services without discrimination based on age, race, gender, ethnic background, religion, disability, or sexual orientation.</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have the right to select the oral health care provider of your choice from the program’s approved provider list.  Your Medical Case Manager will provide a list of approved providers.</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have the right to take an active role in the decisions regarding your oral health treatment plan and care.</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have the right to receive Oral Health Instruction from your provider.</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have the right to be treated with dignity and respect. </w:t>
      </w:r>
    </w:p>
    <w:p w:rsidR="00C8547E" w:rsidRPr="00516C99" w:rsidRDefault="00C8547E" w:rsidP="00C8547E">
      <w:pPr>
        <w:numPr>
          <w:ilvl w:val="0"/>
          <w:numId w:val="3"/>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have the right to file a grievance if you have concerns about the service or the way that you have been treated. (Any concerns about the oral health care provider’s staff and/or environment must be addressed directly with the provider via the provider’s office policie</w:t>
      </w:r>
      <w:r w:rsidR="006F3D20">
        <w:rPr>
          <w:rFonts w:ascii="Open Sans" w:eastAsia="Times New Roman" w:hAnsi="Open Sans" w:cs="Open Sans"/>
          <w:sz w:val="24"/>
          <w:szCs w:val="24"/>
        </w:rPr>
        <w:t>s). See Page 13</w:t>
      </w:r>
      <w:r w:rsidRPr="00516C99">
        <w:rPr>
          <w:rFonts w:ascii="Open Sans" w:eastAsia="Times New Roman" w:hAnsi="Open Sans" w:cs="Open Sans"/>
          <w:sz w:val="24"/>
          <w:szCs w:val="24"/>
        </w:rPr>
        <w:t xml:space="preserve"> for Grievance Procedures.</w:t>
      </w:r>
    </w:p>
    <w:p w:rsidR="00C8547E" w:rsidRPr="00516C99" w:rsidRDefault="00C8547E" w:rsidP="00C8547E">
      <w:pPr>
        <w:spacing w:after="0" w:line="240" w:lineRule="auto"/>
        <w:ind w:left="450"/>
        <w:jc w:val="both"/>
        <w:rPr>
          <w:rFonts w:ascii="Open Sans" w:eastAsia="Times New Roman" w:hAnsi="Open Sans" w:cs="Open Sans"/>
          <w:sz w:val="24"/>
          <w:szCs w:val="24"/>
        </w:rPr>
      </w:pPr>
    </w:p>
    <w:p w:rsidR="00C8547E" w:rsidRPr="00516C99" w:rsidRDefault="00C8547E" w:rsidP="00C8547E">
      <w:pPr>
        <w:keepNext/>
        <w:spacing w:after="0" w:line="240" w:lineRule="auto"/>
        <w:jc w:val="center"/>
        <w:outlineLvl w:val="0"/>
        <w:rPr>
          <w:rFonts w:ascii="Open Sans" w:eastAsia="Times New Roman" w:hAnsi="Open Sans" w:cs="Open Sans"/>
          <w:b/>
          <w:bCs/>
          <w:sz w:val="24"/>
          <w:szCs w:val="24"/>
          <w:u w:val="single"/>
        </w:rPr>
      </w:pPr>
      <w:r w:rsidRPr="00516C99">
        <w:rPr>
          <w:rFonts w:ascii="Open Sans" w:eastAsia="Times New Roman" w:hAnsi="Open Sans" w:cs="Open Sans"/>
          <w:b/>
          <w:bCs/>
          <w:sz w:val="24"/>
          <w:szCs w:val="24"/>
          <w:u w:val="single"/>
        </w:rPr>
        <w:t xml:space="preserve">Your Responsibilities </w:t>
      </w:r>
    </w:p>
    <w:p w:rsidR="00C8547E" w:rsidRPr="00516C99" w:rsidRDefault="00C8547E" w:rsidP="00C8547E">
      <w:pPr>
        <w:spacing w:after="0" w:line="240" w:lineRule="auto"/>
        <w:ind w:left="360"/>
        <w:jc w:val="both"/>
        <w:rPr>
          <w:rFonts w:ascii="Open Sans" w:eastAsia="Times New Roman" w:hAnsi="Open Sans" w:cs="Open Sans"/>
          <w:sz w:val="24"/>
          <w:szCs w:val="24"/>
        </w:rPr>
      </w:pP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contacting your Medical Case Manager, by phone or in person, to determine eligibility for oral health care services under Ryan White Part A or Part B. </w:t>
      </w:r>
    </w:p>
    <w:p w:rsidR="004C572A" w:rsidRPr="00516C99" w:rsidRDefault="00F67353" w:rsidP="00F67353">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w:t>
      </w:r>
      <w:r w:rsidR="004C572A" w:rsidRPr="00516C99">
        <w:rPr>
          <w:rFonts w:ascii="Open Sans" w:eastAsia="Times New Roman" w:hAnsi="Open Sans" w:cs="Open Sans"/>
          <w:sz w:val="24"/>
          <w:szCs w:val="24"/>
        </w:rPr>
        <w:t>maintaining program eligibility</w:t>
      </w:r>
      <w:r w:rsidR="00FB593D" w:rsidRPr="00EC1E03">
        <w:rPr>
          <w:rFonts w:ascii="Open Sans" w:eastAsia="Times New Roman" w:hAnsi="Open Sans" w:cs="Open Sans"/>
          <w:sz w:val="24"/>
          <w:szCs w:val="24"/>
        </w:rPr>
        <w:t>, for Ryan White</w:t>
      </w:r>
      <w:r w:rsidR="004C572A" w:rsidRPr="00EC1E03">
        <w:rPr>
          <w:rFonts w:ascii="Open Sans" w:eastAsia="Times New Roman" w:hAnsi="Open Sans" w:cs="Open Sans"/>
          <w:sz w:val="24"/>
          <w:szCs w:val="24"/>
        </w:rPr>
        <w:t xml:space="preserve"> every six months in order to </w:t>
      </w:r>
      <w:r w:rsidRPr="00EC1E03">
        <w:rPr>
          <w:rFonts w:ascii="Open Sans" w:eastAsia="Times New Roman" w:hAnsi="Open Sans" w:cs="Open Sans"/>
          <w:sz w:val="24"/>
          <w:szCs w:val="24"/>
        </w:rPr>
        <w:t xml:space="preserve">receive services through the Oral Health Care Assistance </w:t>
      </w:r>
      <w:r w:rsidRPr="00516C99">
        <w:rPr>
          <w:rFonts w:ascii="Open Sans" w:eastAsia="Times New Roman" w:hAnsi="Open Sans" w:cs="Open Sans"/>
          <w:sz w:val="24"/>
          <w:szCs w:val="24"/>
        </w:rPr>
        <w:t xml:space="preserve">Program. </w:t>
      </w:r>
      <w:r w:rsidR="00C51D79">
        <w:rPr>
          <w:rFonts w:ascii="Open Sans" w:eastAsia="Times New Roman" w:hAnsi="Open Sans" w:cs="Open Sans"/>
          <w:sz w:val="24"/>
          <w:szCs w:val="24"/>
        </w:rPr>
        <w:t xml:space="preserve">Failure to do so will result in termination from the </w:t>
      </w:r>
      <w:r w:rsidR="00DB7F4C">
        <w:rPr>
          <w:rFonts w:ascii="Open Sans" w:eastAsia="Times New Roman" w:hAnsi="Open Sans" w:cs="Open Sans"/>
          <w:sz w:val="24"/>
          <w:szCs w:val="24"/>
        </w:rPr>
        <w:t>program</w:t>
      </w:r>
    </w:p>
    <w:p w:rsidR="00F67353" w:rsidRPr="00516C99" w:rsidRDefault="004C572A" w:rsidP="00F67353">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working with your Medical Case Manager to ensure a Medical Case Manager Referral </w:t>
      </w:r>
      <w:r w:rsidR="00EE6D3E">
        <w:rPr>
          <w:rFonts w:ascii="Open Sans" w:eastAsia="Times New Roman" w:hAnsi="Open Sans" w:cs="Open Sans"/>
          <w:sz w:val="24"/>
          <w:szCs w:val="24"/>
        </w:rPr>
        <w:t xml:space="preserve">Form </w:t>
      </w:r>
      <w:r w:rsidRPr="00516C99">
        <w:rPr>
          <w:rFonts w:ascii="Open Sans" w:eastAsia="Times New Roman" w:hAnsi="Open Sans" w:cs="Open Sans"/>
          <w:sz w:val="24"/>
          <w:szCs w:val="24"/>
        </w:rPr>
        <w:t xml:space="preserve">(PH-3713) for services is submitted on your behalf annually. </w:t>
      </w:r>
      <w:r w:rsidR="00F67353" w:rsidRPr="00516C99">
        <w:rPr>
          <w:rFonts w:ascii="Open Sans" w:eastAsia="Times New Roman" w:hAnsi="Open Sans" w:cs="Open Sans"/>
          <w:sz w:val="24"/>
          <w:szCs w:val="24"/>
        </w:rPr>
        <w:t xml:space="preserve">Your application date will be based on the date </w:t>
      </w:r>
      <w:r w:rsidRPr="00516C99">
        <w:rPr>
          <w:rFonts w:ascii="Open Sans" w:eastAsia="Times New Roman" w:hAnsi="Open Sans" w:cs="Open Sans"/>
          <w:sz w:val="24"/>
          <w:szCs w:val="24"/>
        </w:rPr>
        <w:t xml:space="preserve">annotated on the Medical Case Manager Referral </w:t>
      </w:r>
      <w:r w:rsidR="00EE6D3E">
        <w:rPr>
          <w:rFonts w:ascii="Open Sans" w:eastAsia="Times New Roman" w:hAnsi="Open Sans" w:cs="Open Sans"/>
          <w:sz w:val="24"/>
          <w:szCs w:val="24"/>
        </w:rPr>
        <w:t xml:space="preserve">Form </w:t>
      </w:r>
      <w:r w:rsidR="00F67353" w:rsidRPr="00516C99">
        <w:rPr>
          <w:rFonts w:ascii="Open Sans" w:eastAsia="Times New Roman" w:hAnsi="Open Sans" w:cs="Open Sans"/>
          <w:sz w:val="24"/>
          <w:szCs w:val="24"/>
        </w:rPr>
        <w:t>(PH-3713).</w:t>
      </w:r>
      <w:r w:rsidRPr="00516C99">
        <w:rPr>
          <w:rFonts w:ascii="Open Sans" w:eastAsia="Times New Roman" w:hAnsi="Open Sans" w:cs="Open Sans"/>
          <w:sz w:val="24"/>
          <w:szCs w:val="24"/>
        </w:rPr>
        <w:t xml:space="preserve"> </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making your first oral health care appointment within thirty (30) calendar days of notification that your application has been approved. Failure to do so will result in termination from </w:t>
      </w:r>
      <w:r w:rsidRPr="00EC1E03">
        <w:rPr>
          <w:rFonts w:ascii="Open Sans" w:eastAsia="Times New Roman" w:hAnsi="Open Sans" w:cs="Open Sans"/>
          <w:sz w:val="24"/>
          <w:szCs w:val="24"/>
        </w:rPr>
        <w:t xml:space="preserve">the </w:t>
      </w:r>
      <w:r w:rsidR="00FB593D" w:rsidRPr="00EC1E03">
        <w:rPr>
          <w:rFonts w:ascii="Open Sans" w:eastAsia="Times New Roman" w:hAnsi="Open Sans" w:cs="Open Sans"/>
          <w:sz w:val="24"/>
          <w:szCs w:val="24"/>
        </w:rPr>
        <w:t xml:space="preserve">dental </w:t>
      </w:r>
      <w:r w:rsidRPr="00EC1E03">
        <w:rPr>
          <w:rFonts w:ascii="Open Sans" w:eastAsia="Times New Roman" w:hAnsi="Open Sans" w:cs="Open Sans"/>
          <w:sz w:val="24"/>
          <w:szCs w:val="24"/>
        </w:rPr>
        <w:t>program</w:t>
      </w:r>
      <w:r w:rsidRPr="00516C99">
        <w:rPr>
          <w:rFonts w:ascii="Open Sans" w:eastAsia="Times New Roman" w:hAnsi="Open Sans" w:cs="Open Sans"/>
          <w:sz w:val="24"/>
          <w:szCs w:val="24"/>
        </w:rPr>
        <w:t>.</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notifying the DAA of the date of your first scheduled appointment. </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 xml:space="preserve">You are responsible for notifying your Medical Case Manager within thirty (30) calendar days of any changes in household income, residency, insurance status, and size of your household. </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You are responsible for taking an active role in the decisions regarding your oral health treatment plan and care.</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You are responsible for making and keeping all </w:t>
      </w:r>
      <w:r w:rsidRPr="00EC1E03">
        <w:rPr>
          <w:rFonts w:ascii="Open Sans" w:eastAsia="Times New Roman" w:hAnsi="Open Sans" w:cs="Open Sans"/>
          <w:sz w:val="24"/>
          <w:szCs w:val="24"/>
        </w:rPr>
        <w:t xml:space="preserve">scheduled </w:t>
      </w:r>
      <w:r w:rsidR="00FB593D" w:rsidRPr="00EC1E03">
        <w:rPr>
          <w:rFonts w:ascii="Open Sans" w:eastAsia="Times New Roman" w:hAnsi="Open Sans" w:cs="Open Sans"/>
          <w:sz w:val="24"/>
          <w:szCs w:val="24"/>
        </w:rPr>
        <w:t xml:space="preserve">dental </w:t>
      </w:r>
      <w:r w:rsidRPr="00EC1E03">
        <w:rPr>
          <w:rFonts w:ascii="Open Sans" w:eastAsia="Times New Roman" w:hAnsi="Open Sans" w:cs="Open Sans"/>
          <w:sz w:val="24"/>
          <w:szCs w:val="24"/>
        </w:rPr>
        <w:t>appointments.</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 xml:space="preserve">You are responsible for the cancellation and/or rescheduling of </w:t>
      </w:r>
      <w:r w:rsidR="00FB593D" w:rsidRPr="00EC1E03">
        <w:rPr>
          <w:rFonts w:ascii="Open Sans" w:eastAsia="Times New Roman" w:hAnsi="Open Sans" w:cs="Open Sans"/>
          <w:sz w:val="24"/>
          <w:szCs w:val="24"/>
        </w:rPr>
        <w:t xml:space="preserve">dental </w:t>
      </w:r>
      <w:r w:rsidRPr="00EC1E03">
        <w:rPr>
          <w:rFonts w:ascii="Open Sans" w:eastAsia="Times New Roman" w:hAnsi="Open Sans" w:cs="Open Sans"/>
          <w:sz w:val="24"/>
          <w:szCs w:val="24"/>
        </w:rPr>
        <w:t xml:space="preserve">appointments within 24 hours prior to the appointment. </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 xml:space="preserve">You are responsible for paying any fee(s) from the oral health care provider/dentist that exceeds the program limit of </w:t>
      </w:r>
      <w:r w:rsidR="00923B0F" w:rsidRPr="00EC1E03">
        <w:rPr>
          <w:rFonts w:ascii="Open Sans" w:eastAsia="Times New Roman" w:hAnsi="Open Sans" w:cs="Open Sans"/>
          <w:sz w:val="24"/>
          <w:szCs w:val="24"/>
        </w:rPr>
        <w:t xml:space="preserve">established cap </w:t>
      </w:r>
      <w:r w:rsidRPr="00EC1E03">
        <w:rPr>
          <w:rFonts w:ascii="Open Sans" w:eastAsia="Times New Roman" w:hAnsi="Open Sans" w:cs="Open Sans"/>
          <w:sz w:val="24"/>
          <w:szCs w:val="24"/>
        </w:rPr>
        <w:t xml:space="preserve">(or in </w:t>
      </w:r>
      <w:r w:rsidR="003474BF" w:rsidRPr="00EC1E03">
        <w:rPr>
          <w:rFonts w:ascii="Open Sans" w:eastAsia="Times New Roman" w:hAnsi="Open Sans" w:cs="Open Sans"/>
          <w:sz w:val="24"/>
          <w:szCs w:val="24"/>
        </w:rPr>
        <w:t>emergency</w:t>
      </w:r>
      <w:r w:rsidRPr="00EC1E03">
        <w:rPr>
          <w:rFonts w:ascii="Open Sans" w:eastAsia="Times New Roman" w:hAnsi="Open Sans" w:cs="Open Sans"/>
          <w:sz w:val="24"/>
          <w:szCs w:val="24"/>
        </w:rPr>
        <w:t xml:space="preserve"> situations that exceeds $500</w:t>
      </w:r>
      <w:r w:rsidR="003474BF" w:rsidRPr="00EC1E03">
        <w:rPr>
          <w:rFonts w:ascii="Open Sans" w:eastAsia="Times New Roman" w:hAnsi="Open Sans" w:cs="Open Sans"/>
          <w:sz w:val="24"/>
          <w:szCs w:val="24"/>
        </w:rPr>
        <w:t xml:space="preserve"> annually</w:t>
      </w:r>
      <w:r w:rsidRPr="00EC1E03">
        <w:rPr>
          <w:rFonts w:ascii="Open Sans" w:eastAsia="Times New Roman" w:hAnsi="Open Sans" w:cs="Open Sans"/>
          <w:sz w:val="24"/>
          <w:szCs w:val="24"/>
        </w:rPr>
        <w:t>) i</w:t>
      </w:r>
      <w:r w:rsidR="00370534" w:rsidRPr="00EC1E03">
        <w:rPr>
          <w:rFonts w:ascii="Open Sans" w:eastAsia="Times New Roman" w:hAnsi="Open Sans" w:cs="Open Sans"/>
          <w:sz w:val="24"/>
          <w:szCs w:val="24"/>
        </w:rPr>
        <w:t>f</w:t>
      </w:r>
      <w:r w:rsidRPr="00EC1E03">
        <w:rPr>
          <w:rFonts w:ascii="Open Sans" w:eastAsia="Times New Roman" w:hAnsi="Open Sans" w:cs="Open Sans"/>
          <w:sz w:val="24"/>
          <w:szCs w:val="24"/>
        </w:rPr>
        <w:t xml:space="preserve"> you choose to have work completed beyond the scope of the approved</w:t>
      </w:r>
      <w:r w:rsidR="00FB593D" w:rsidRPr="00EC1E03">
        <w:rPr>
          <w:rFonts w:ascii="Open Sans" w:eastAsia="Times New Roman" w:hAnsi="Open Sans" w:cs="Open Sans"/>
          <w:sz w:val="24"/>
          <w:szCs w:val="24"/>
        </w:rPr>
        <w:t xml:space="preserve"> dental</w:t>
      </w:r>
      <w:r w:rsidRPr="00EC1E03">
        <w:rPr>
          <w:rFonts w:ascii="Open Sans" w:eastAsia="Times New Roman" w:hAnsi="Open Sans" w:cs="Open Sans"/>
          <w:sz w:val="24"/>
          <w:szCs w:val="24"/>
        </w:rPr>
        <w:t xml:space="preserve"> Treatment Plan.</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 xml:space="preserve">You are responsible for paying any fee(s) from the oral health care provider/dentist’s office that may result from not keeping scheduled appointments. </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 xml:space="preserve">You are responsible for treating anyone involved in this program (e.g., Medical Case Manager, DAA staff, TGA or UWMN contract administrator/regional fiscal agency staff, and oral health care provider/dentist staff, etc.) with dignity and respect. </w:t>
      </w:r>
    </w:p>
    <w:p w:rsidR="00C8547E" w:rsidRPr="00EC1E03" w:rsidRDefault="00C8547E" w:rsidP="00C8547E">
      <w:pPr>
        <w:numPr>
          <w:ilvl w:val="0"/>
          <w:numId w:val="4"/>
        </w:numPr>
        <w:spacing w:after="0" w:line="240" w:lineRule="auto"/>
        <w:rPr>
          <w:rFonts w:ascii="Open Sans" w:eastAsia="Times New Roman" w:hAnsi="Open Sans" w:cs="Open Sans"/>
          <w:sz w:val="24"/>
          <w:szCs w:val="24"/>
        </w:rPr>
      </w:pPr>
      <w:r w:rsidRPr="00EC1E03">
        <w:rPr>
          <w:rFonts w:ascii="Open Sans" w:eastAsia="Times New Roman" w:hAnsi="Open Sans" w:cs="Open Sans"/>
          <w:sz w:val="24"/>
          <w:szCs w:val="24"/>
        </w:rPr>
        <w:t xml:space="preserve">You are responsible for following up with your oral health care provider within 90 days of your approved treatment services. Failure to do so will result in termination from the </w:t>
      </w:r>
      <w:r w:rsidR="00FB593D" w:rsidRPr="00EC1E03">
        <w:rPr>
          <w:rFonts w:ascii="Open Sans" w:eastAsia="Times New Roman" w:hAnsi="Open Sans" w:cs="Open Sans"/>
          <w:sz w:val="24"/>
          <w:szCs w:val="24"/>
        </w:rPr>
        <w:t xml:space="preserve">dental </w:t>
      </w:r>
      <w:r w:rsidRPr="00EC1E03">
        <w:rPr>
          <w:rFonts w:ascii="Open Sans" w:eastAsia="Times New Roman" w:hAnsi="Open Sans" w:cs="Open Sans"/>
          <w:sz w:val="24"/>
          <w:szCs w:val="24"/>
        </w:rPr>
        <w:t>program.</w:t>
      </w:r>
    </w:p>
    <w:p w:rsidR="00C8547E" w:rsidRPr="00516C99" w:rsidRDefault="00C8547E" w:rsidP="00C8547E">
      <w:pPr>
        <w:spacing w:after="0" w:line="240" w:lineRule="auto"/>
        <w:rPr>
          <w:rFonts w:ascii="Open Sans" w:eastAsia="Times New Roman" w:hAnsi="Open Sans" w:cs="Open Sans"/>
          <w:sz w:val="24"/>
          <w:szCs w:val="24"/>
        </w:rPr>
      </w:pPr>
    </w:p>
    <w:p w:rsidR="00923B0F" w:rsidRPr="00516C99" w:rsidRDefault="00923B0F" w:rsidP="00C8547E">
      <w:pPr>
        <w:spacing w:after="0" w:line="240" w:lineRule="auto"/>
        <w:rPr>
          <w:rFonts w:ascii="Open Sans" w:eastAsia="Times New Roman" w:hAnsi="Open Sans" w:cs="Open Sans"/>
          <w:sz w:val="24"/>
          <w:szCs w:val="24"/>
        </w:rPr>
      </w:pPr>
    </w:p>
    <w:p w:rsidR="00C8547E" w:rsidRPr="00516C99" w:rsidRDefault="00C8547E" w:rsidP="00C51D79">
      <w:pPr>
        <w:keepNext/>
        <w:spacing w:after="0" w:line="240" w:lineRule="auto"/>
        <w:jc w:val="center"/>
        <w:outlineLvl w:val="0"/>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t>QUALIFYING SERVICES AND LIMITATIONS</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following criteria must be met for a client to receive services under the Oral Health Care Assistance Program:</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Each potential client must have</w:t>
      </w:r>
      <w:r w:rsidRPr="00EC1E03">
        <w:rPr>
          <w:rFonts w:ascii="Open Sans" w:eastAsia="Times New Roman" w:hAnsi="Open Sans" w:cs="Open Sans"/>
          <w:sz w:val="24"/>
          <w:szCs w:val="24"/>
        </w:rPr>
        <w:t xml:space="preserve"> </w:t>
      </w:r>
      <w:r w:rsidR="00FB593D" w:rsidRPr="00EC1E03">
        <w:rPr>
          <w:rFonts w:ascii="Open Sans" w:eastAsia="Times New Roman" w:hAnsi="Open Sans" w:cs="Open Sans"/>
          <w:sz w:val="24"/>
          <w:szCs w:val="24"/>
        </w:rPr>
        <w:t xml:space="preserve">Ryan White </w:t>
      </w:r>
      <w:r w:rsidRPr="00EC1E03">
        <w:rPr>
          <w:rFonts w:ascii="Open Sans" w:eastAsia="Times New Roman" w:hAnsi="Open Sans" w:cs="Open Sans"/>
          <w:sz w:val="24"/>
          <w:szCs w:val="24"/>
        </w:rPr>
        <w:t>e</w:t>
      </w:r>
      <w:r w:rsidRPr="00516C99">
        <w:rPr>
          <w:rFonts w:ascii="Open Sans" w:eastAsia="Times New Roman" w:hAnsi="Open Sans" w:cs="Open Sans"/>
          <w:sz w:val="24"/>
          <w:szCs w:val="24"/>
        </w:rPr>
        <w:t>ligibility determination every six months</w:t>
      </w:r>
      <w:r w:rsidR="006E6400" w:rsidRPr="00516C99">
        <w:rPr>
          <w:rFonts w:ascii="Open Sans" w:eastAsia="Times New Roman" w:hAnsi="Open Sans" w:cs="Open Sans"/>
          <w:sz w:val="24"/>
          <w:szCs w:val="24"/>
        </w:rPr>
        <w:t xml:space="preserve"> to participate in the program.</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Each approved client will be eligible for full services every year subject to a waiting list. </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Based on the availability of funds, the benefit is capped at the level prescribed in the oral health care treatment plan submitted by the Oral Health Care Provider, not to exceed </w:t>
      </w:r>
      <w:r w:rsidR="005D2DD6" w:rsidRPr="00516C99">
        <w:rPr>
          <w:rFonts w:ascii="Open Sans" w:eastAsia="Times New Roman" w:hAnsi="Open Sans" w:cs="Open Sans"/>
          <w:sz w:val="24"/>
          <w:szCs w:val="24"/>
        </w:rPr>
        <w:t>the</w:t>
      </w:r>
      <w:r w:rsidR="00923B0F" w:rsidRPr="00516C99">
        <w:rPr>
          <w:rFonts w:ascii="Open Sans" w:eastAsia="Times New Roman" w:hAnsi="Open Sans" w:cs="Open Sans"/>
          <w:sz w:val="24"/>
          <w:szCs w:val="24"/>
        </w:rPr>
        <w:t xml:space="preserve"> established cap.  </w:t>
      </w:r>
      <w:r w:rsidRPr="00516C99">
        <w:rPr>
          <w:rFonts w:ascii="Open Sans" w:eastAsia="Times New Roman" w:hAnsi="Open Sans" w:cs="Open Sans"/>
          <w:sz w:val="24"/>
          <w:szCs w:val="24"/>
        </w:rPr>
        <w:t xml:space="preserve">Additional emergency funds may be available under specific circumstances as detailed later in this document. </w:t>
      </w:r>
    </w:p>
    <w:p w:rsidR="00C8547E" w:rsidRPr="00516C99" w:rsidRDefault="00C8547E" w:rsidP="00C8547E">
      <w:pPr>
        <w:numPr>
          <w:ilvl w:val="0"/>
          <w:numId w:val="4"/>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 xml:space="preserve">You and your oral health care provider/dentist should determine the priority of the oral health care services to be provided should the situation arise where you need more services than the DAA can approve because of funding limitations. </w:t>
      </w:r>
    </w:p>
    <w:p w:rsidR="00C8547E" w:rsidRPr="00516C99" w:rsidRDefault="00C8547E" w:rsidP="00C8547E">
      <w:pPr>
        <w:numPr>
          <w:ilvl w:val="0"/>
          <w:numId w:val="5"/>
        </w:numPr>
        <w:spacing w:after="0" w:line="240" w:lineRule="auto"/>
        <w:rPr>
          <w:rFonts w:ascii="Open Sans" w:eastAsia="Times New Roman" w:hAnsi="Open Sans" w:cs="Open Sans"/>
          <w:sz w:val="24"/>
          <w:szCs w:val="24"/>
          <w:highlight w:val="yellow"/>
        </w:rPr>
      </w:pPr>
      <w:r w:rsidRPr="00DB7F4C">
        <w:rPr>
          <w:rFonts w:ascii="Open Sans" w:eastAsia="Times New Roman" w:hAnsi="Open Sans" w:cs="Open Sans"/>
          <w:sz w:val="24"/>
          <w:szCs w:val="24"/>
        </w:rPr>
        <w:t>Funds</w:t>
      </w:r>
      <w:r w:rsidRPr="00C51D79">
        <w:rPr>
          <w:rFonts w:ascii="Open Sans" w:eastAsia="Times New Roman" w:hAnsi="Open Sans" w:cs="Open Sans"/>
          <w:sz w:val="24"/>
          <w:szCs w:val="24"/>
        </w:rPr>
        <w:t xml:space="preserve"> may be available under</w:t>
      </w:r>
      <w:r w:rsidRPr="00516C99">
        <w:rPr>
          <w:rFonts w:ascii="Open Sans" w:eastAsia="Times New Roman" w:hAnsi="Open Sans" w:cs="Open Sans"/>
          <w:sz w:val="24"/>
          <w:szCs w:val="24"/>
        </w:rPr>
        <w:t xml:space="preserve"> the Oral Health Care Assistance Program for emergency services for the relief of pain and suffering only, not to exceed $500.00</w:t>
      </w:r>
      <w:r w:rsidR="003474BF" w:rsidRPr="00516C99">
        <w:rPr>
          <w:rFonts w:ascii="Open Sans" w:eastAsia="Times New Roman" w:hAnsi="Open Sans" w:cs="Open Sans"/>
          <w:sz w:val="24"/>
          <w:szCs w:val="24"/>
        </w:rPr>
        <w:t xml:space="preserve"> annually</w:t>
      </w:r>
      <w:r w:rsidRPr="00516C99">
        <w:rPr>
          <w:rFonts w:ascii="Open Sans" w:eastAsia="Times New Roman" w:hAnsi="Open Sans" w:cs="Open Sans"/>
          <w:sz w:val="24"/>
          <w:szCs w:val="24"/>
        </w:rPr>
        <w:t>.</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Individual fees for oral health care procedures are determined and approved by the MPHD </w:t>
      </w:r>
      <w:r w:rsidR="00923B0F" w:rsidRPr="00516C99">
        <w:rPr>
          <w:rFonts w:ascii="Open Sans" w:eastAsia="Times New Roman" w:hAnsi="Open Sans" w:cs="Open Sans"/>
          <w:sz w:val="24"/>
          <w:szCs w:val="24"/>
        </w:rPr>
        <w:t xml:space="preserve">Ryan White Part A Program </w:t>
      </w:r>
      <w:r w:rsidRPr="00516C99">
        <w:rPr>
          <w:rFonts w:ascii="Open Sans" w:eastAsia="Times New Roman" w:hAnsi="Open Sans" w:cs="Open Sans"/>
          <w:sz w:val="24"/>
          <w:szCs w:val="24"/>
        </w:rPr>
        <w:t>and Tennessee Department of Health</w:t>
      </w:r>
      <w:r w:rsidR="00923B0F" w:rsidRPr="00516C99">
        <w:rPr>
          <w:rFonts w:ascii="Open Sans" w:eastAsia="Times New Roman" w:hAnsi="Open Sans" w:cs="Open Sans"/>
          <w:sz w:val="24"/>
          <w:szCs w:val="24"/>
        </w:rPr>
        <w:t xml:space="preserve"> (TDH)</w:t>
      </w:r>
      <w:r w:rsidRPr="00516C99">
        <w:rPr>
          <w:rFonts w:ascii="Open Sans" w:eastAsia="Times New Roman" w:hAnsi="Open Sans" w:cs="Open Sans"/>
          <w:sz w:val="24"/>
          <w:szCs w:val="24"/>
        </w:rPr>
        <w:t>, HIV/STD</w:t>
      </w:r>
      <w:r w:rsidR="00923B0F" w:rsidRPr="00516C99">
        <w:rPr>
          <w:rFonts w:ascii="Open Sans" w:eastAsia="Times New Roman" w:hAnsi="Open Sans" w:cs="Open Sans"/>
          <w:sz w:val="24"/>
          <w:szCs w:val="24"/>
        </w:rPr>
        <w:t xml:space="preserve">/Viral Hepatitis </w:t>
      </w:r>
      <w:r w:rsidRPr="00516C99">
        <w:rPr>
          <w:rFonts w:ascii="Open Sans" w:eastAsia="Times New Roman" w:hAnsi="Open Sans" w:cs="Open Sans"/>
          <w:sz w:val="24"/>
          <w:szCs w:val="24"/>
        </w:rPr>
        <w:t xml:space="preserve">Program Ryan White </w:t>
      </w:r>
      <w:r w:rsidR="00923B0F" w:rsidRPr="00516C99">
        <w:rPr>
          <w:rFonts w:ascii="Open Sans" w:eastAsia="Times New Roman" w:hAnsi="Open Sans" w:cs="Open Sans"/>
          <w:sz w:val="24"/>
          <w:szCs w:val="24"/>
        </w:rPr>
        <w:t xml:space="preserve">Part B </w:t>
      </w:r>
      <w:r w:rsidRPr="00516C99">
        <w:rPr>
          <w:rFonts w:ascii="Open Sans" w:eastAsia="Times New Roman" w:hAnsi="Open Sans" w:cs="Open Sans"/>
          <w:sz w:val="24"/>
          <w:szCs w:val="24"/>
        </w:rPr>
        <w:t xml:space="preserve">Program in accordance with each applicable Dental Services Fee Schedule. </w:t>
      </w:r>
    </w:p>
    <w:p w:rsidR="00C8547E" w:rsidRPr="00516C99" w:rsidRDefault="00923B0F"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w:t>
      </w:r>
      <w:r w:rsidR="00C8547E" w:rsidRPr="00516C99">
        <w:rPr>
          <w:rFonts w:ascii="Open Sans" w:eastAsia="Times New Roman" w:hAnsi="Open Sans" w:cs="Open Sans"/>
          <w:sz w:val="24"/>
          <w:szCs w:val="24"/>
        </w:rPr>
        <w:t xml:space="preserve">Ryan White Treatment Modernization Act legislation stipulates that it is </w:t>
      </w:r>
      <w:r w:rsidRPr="00516C99">
        <w:rPr>
          <w:rFonts w:ascii="Open Sans" w:eastAsia="Times New Roman" w:hAnsi="Open Sans" w:cs="Open Sans"/>
          <w:sz w:val="24"/>
          <w:szCs w:val="24"/>
        </w:rPr>
        <w:t>payer</w:t>
      </w:r>
      <w:r w:rsidR="00C8547E" w:rsidRPr="00516C99">
        <w:rPr>
          <w:rFonts w:ascii="Open Sans" w:eastAsia="Times New Roman" w:hAnsi="Open Sans" w:cs="Open Sans"/>
          <w:sz w:val="24"/>
          <w:szCs w:val="24"/>
        </w:rPr>
        <w:t xml:space="preserve"> of last resort. Therefore, any oral health care third party </w:t>
      </w:r>
      <w:r w:rsidRPr="00516C99">
        <w:rPr>
          <w:rFonts w:ascii="Open Sans" w:eastAsia="Times New Roman" w:hAnsi="Open Sans" w:cs="Open Sans"/>
          <w:sz w:val="24"/>
          <w:szCs w:val="24"/>
        </w:rPr>
        <w:t>payer</w:t>
      </w:r>
      <w:r w:rsidR="00C8547E" w:rsidRPr="00516C99">
        <w:rPr>
          <w:rFonts w:ascii="Open Sans" w:eastAsia="Times New Roman" w:hAnsi="Open Sans" w:cs="Open Sans"/>
          <w:sz w:val="24"/>
          <w:szCs w:val="24"/>
        </w:rPr>
        <w:t xml:space="preserve"> coverage must be exhausted prior to the client applying to the Ryan White Oral Health Care Assistance Program. </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amount listed on Dental Services Fee Schedule is considered payment in full. The oral health care provider, as contractually agreed upon, must accept as payment in full the allowable charge for </w:t>
      </w:r>
      <w:r w:rsidRPr="00AB0001">
        <w:rPr>
          <w:rFonts w:ascii="Open Sans" w:eastAsia="Times New Roman" w:hAnsi="Open Sans" w:cs="Open Sans"/>
          <w:sz w:val="24"/>
          <w:szCs w:val="24"/>
        </w:rPr>
        <w:t>procedures paid for by the Oral Health Care Assistance Program.</w:t>
      </w:r>
      <w:r w:rsidRPr="00516C99">
        <w:rPr>
          <w:rFonts w:ascii="Open Sans" w:eastAsia="Times New Roman" w:hAnsi="Open Sans" w:cs="Open Sans"/>
          <w:sz w:val="24"/>
          <w:szCs w:val="24"/>
        </w:rPr>
        <w:t xml:space="preserve">  </w:t>
      </w:r>
    </w:p>
    <w:p w:rsidR="00C8547E" w:rsidRPr="00516C99" w:rsidRDefault="00C8547E" w:rsidP="00C8547E">
      <w:pPr>
        <w:numPr>
          <w:ilvl w:val="1"/>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fees included in the Dental Services Fee Schedule were developed to include the costs for services such as infection control; </w:t>
      </w:r>
      <w:r w:rsidR="00EC1E03" w:rsidRPr="00516C99">
        <w:rPr>
          <w:rFonts w:ascii="Open Sans" w:eastAsia="Times New Roman" w:hAnsi="Open Sans" w:cs="Open Sans"/>
          <w:sz w:val="24"/>
          <w:szCs w:val="24"/>
        </w:rPr>
        <w:t>therefore,</w:t>
      </w:r>
      <w:r w:rsidRPr="00516C99">
        <w:rPr>
          <w:rFonts w:ascii="Open Sans" w:eastAsia="Times New Roman" w:hAnsi="Open Sans" w:cs="Open Sans"/>
          <w:sz w:val="24"/>
          <w:szCs w:val="24"/>
        </w:rPr>
        <w:t xml:space="preserve"> the client </w:t>
      </w:r>
      <w:r w:rsidR="004C572A" w:rsidRPr="00516C99">
        <w:rPr>
          <w:rFonts w:ascii="Open Sans" w:eastAsia="Times New Roman" w:hAnsi="Open Sans" w:cs="Open Sans"/>
          <w:sz w:val="24"/>
          <w:szCs w:val="24"/>
        </w:rPr>
        <w:t>should not</w:t>
      </w:r>
      <w:r w:rsidRPr="00516C99">
        <w:rPr>
          <w:rFonts w:ascii="Open Sans" w:eastAsia="Times New Roman" w:hAnsi="Open Sans" w:cs="Open Sans"/>
          <w:sz w:val="24"/>
          <w:szCs w:val="24"/>
        </w:rPr>
        <w:t xml:space="preserve"> be charged for these services</w:t>
      </w:r>
      <w:r w:rsidR="004C572A" w:rsidRPr="00516C99">
        <w:rPr>
          <w:rFonts w:ascii="Open Sans" w:eastAsia="Times New Roman" w:hAnsi="Open Sans" w:cs="Open Sans"/>
          <w:sz w:val="24"/>
          <w:szCs w:val="24"/>
        </w:rPr>
        <w:t xml:space="preserve"> or an amount in excess of the established fee</w:t>
      </w:r>
      <w:r w:rsidRPr="00516C99">
        <w:rPr>
          <w:rFonts w:ascii="Open Sans" w:eastAsia="Times New Roman" w:hAnsi="Open Sans" w:cs="Open Sans"/>
          <w:sz w:val="24"/>
          <w:szCs w:val="24"/>
        </w:rPr>
        <w:t>.</w:t>
      </w:r>
    </w:p>
    <w:p w:rsidR="00C8547E" w:rsidRPr="00516C99" w:rsidRDefault="00C8547E" w:rsidP="00C8547E">
      <w:pPr>
        <w:numPr>
          <w:ilvl w:val="1"/>
          <w:numId w:val="5"/>
        </w:numPr>
        <w:tabs>
          <w:tab w:val="num" w:pos="2220"/>
        </w:tabs>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If </w:t>
      </w:r>
      <w:r w:rsidRPr="00EC1E03">
        <w:rPr>
          <w:rFonts w:ascii="Open Sans" w:eastAsia="Times New Roman" w:hAnsi="Open Sans" w:cs="Open Sans"/>
          <w:sz w:val="24"/>
          <w:szCs w:val="24"/>
        </w:rPr>
        <w:t xml:space="preserve">the </w:t>
      </w:r>
      <w:r w:rsidR="00FB593D" w:rsidRPr="00EC1E03">
        <w:rPr>
          <w:rFonts w:ascii="Open Sans" w:eastAsia="Times New Roman" w:hAnsi="Open Sans" w:cs="Open Sans"/>
          <w:sz w:val="24"/>
          <w:szCs w:val="24"/>
        </w:rPr>
        <w:t xml:space="preserve">Code on Dental Procedures (CDT) </w:t>
      </w:r>
      <w:r w:rsidRPr="00EC1E03">
        <w:rPr>
          <w:rFonts w:ascii="Open Sans" w:eastAsia="Times New Roman" w:hAnsi="Open Sans" w:cs="Open Sans"/>
          <w:sz w:val="24"/>
          <w:szCs w:val="24"/>
        </w:rPr>
        <w:t xml:space="preserve">listed charge for an oral health care service provided is lower than the Dental </w:t>
      </w:r>
      <w:r w:rsidRPr="00516C99">
        <w:rPr>
          <w:rFonts w:ascii="Open Sans" w:eastAsia="Times New Roman" w:hAnsi="Open Sans" w:cs="Open Sans"/>
          <w:sz w:val="24"/>
          <w:szCs w:val="24"/>
        </w:rPr>
        <w:t xml:space="preserve">Services Fee Schedule, reimbursement for service will occur at the lower rate. </w:t>
      </w:r>
    </w:p>
    <w:p w:rsidR="00C8547E" w:rsidRPr="00516C99" w:rsidRDefault="00C8547E" w:rsidP="00C8547E">
      <w:pPr>
        <w:numPr>
          <w:ilvl w:val="0"/>
          <w:numId w:val="6"/>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Oral health care providers must provide to the DAA a complete written treatment plan including the cost for prioritized services that fall within the allowed maximum</w:t>
      </w:r>
      <w:r w:rsidR="00E77CB0" w:rsidRPr="00516C99">
        <w:rPr>
          <w:rFonts w:ascii="Open Sans" w:eastAsia="Times New Roman" w:hAnsi="Open Sans" w:cs="Open Sans"/>
          <w:sz w:val="24"/>
          <w:szCs w:val="24"/>
        </w:rPr>
        <w:t>,</w:t>
      </w:r>
      <w:r w:rsidRPr="00516C99">
        <w:rPr>
          <w:rFonts w:ascii="Open Sans" w:eastAsia="Times New Roman" w:hAnsi="Open Sans" w:cs="Open Sans"/>
          <w:sz w:val="24"/>
          <w:szCs w:val="24"/>
        </w:rPr>
        <w:t xml:space="preserve"> based on the established Dental Services Fee Schedule. If approved</w:t>
      </w:r>
      <w:r w:rsidR="00E77CB0" w:rsidRPr="00516C99">
        <w:rPr>
          <w:rFonts w:ascii="Open Sans" w:eastAsia="Times New Roman" w:hAnsi="Open Sans" w:cs="Open Sans"/>
          <w:sz w:val="24"/>
          <w:szCs w:val="24"/>
        </w:rPr>
        <w:t>,</w:t>
      </w:r>
      <w:r w:rsidRPr="00516C99">
        <w:rPr>
          <w:rFonts w:ascii="Open Sans" w:eastAsia="Times New Roman" w:hAnsi="Open Sans" w:cs="Open Sans"/>
          <w:sz w:val="24"/>
          <w:szCs w:val="24"/>
        </w:rPr>
        <w:t xml:space="preserve"> the DAA will respond with fa</w:t>
      </w:r>
      <w:r w:rsidR="00C51D79">
        <w:rPr>
          <w:rFonts w:ascii="Open Sans" w:eastAsia="Times New Roman" w:hAnsi="Open Sans" w:cs="Open Sans"/>
          <w:sz w:val="24"/>
          <w:szCs w:val="24"/>
        </w:rPr>
        <w:t>xed authorization within seven (7</w:t>
      </w:r>
      <w:r w:rsidRPr="00516C99">
        <w:rPr>
          <w:rFonts w:ascii="Open Sans" w:eastAsia="Times New Roman" w:hAnsi="Open Sans" w:cs="Open Sans"/>
          <w:sz w:val="24"/>
          <w:szCs w:val="24"/>
        </w:rPr>
        <w:t xml:space="preserve">) business days. </w:t>
      </w:r>
    </w:p>
    <w:p w:rsidR="00C8547E" w:rsidRPr="00516C99" w:rsidRDefault="00C8547E" w:rsidP="00C8547E">
      <w:pPr>
        <w:numPr>
          <w:ilvl w:val="0"/>
          <w:numId w:val="6"/>
        </w:numPr>
        <w:tabs>
          <w:tab w:val="num" w:pos="2160"/>
        </w:tabs>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Reimbursement will only be made for services performed.</w:t>
      </w:r>
    </w:p>
    <w:p w:rsidR="00C8547E" w:rsidRPr="00516C99" w:rsidRDefault="00C8547E" w:rsidP="00C8547E">
      <w:pPr>
        <w:numPr>
          <w:ilvl w:val="0"/>
          <w:numId w:val="6"/>
        </w:numPr>
        <w:tabs>
          <w:tab w:val="num" w:pos="2160"/>
        </w:tabs>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Reimbursement will only be made for charges submitted on a standard ADA Billing Form and billed at the costs established in the Dental Services Fee Schedule. </w:t>
      </w:r>
    </w:p>
    <w:p w:rsidR="00C8547E" w:rsidRPr="00516C99" w:rsidRDefault="00C8547E" w:rsidP="00C8547E">
      <w:pPr>
        <w:numPr>
          <w:ilvl w:val="2"/>
          <w:numId w:val="5"/>
        </w:numPr>
        <w:tabs>
          <w:tab w:val="num" w:pos="720"/>
          <w:tab w:val="num" w:pos="1620"/>
        </w:tabs>
        <w:spacing w:after="0" w:line="240" w:lineRule="auto"/>
        <w:ind w:left="720"/>
        <w:rPr>
          <w:rFonts w:ascii="Open Sans" w:eastAsia="Times New Roman" w:hAnsi="Open Sans" w:cs="Open Sans"/>
          <w:sz w:val="24"/>
          <w:szCs w:val="24"/>
        </w:rPr>
      </w:pPr>
      <w:r w:rsidRPr="00516C99">
        <w:rPr>
          <w:rFonts w:ascii="Open Sans" w:eastAsia="Times New Roman" w:hAnsi="Open Sans" w:cs="Open Sans"/>
          <w:sz w:val="24"/>
          <w:szCs w:val="24"/>
        </w:rPr>
        <w:t>Oral health care providers must abide by HIPAA regulations as</w:t>
      </w:r>
      <w:r w:rsidR="00E77CB0" w:rsidRPr="00516C99">
        <w:rPr>
          <w:rFonts w:ascii="Open Sans" w:eastAsia="Times New Roman" w:hAnsi="Open Sans" w:cs="Open Sans"/>
          <w:sz w:val="24"/>
          <w:szCs w:val="24"/>
        </w:rPr>
        <w:t xml:space="preserve"> it</w:t>
      </w:r>
      <w:r w:rsidRPr="00516C99">
        <w:rPr>
          <w:rFonts w:ascii="Open Sans" w:eastAsia="Times New Roman" w:hAnsi="Open Sans" w:cs="Open Sans"/>
          <w:sz w:val="24"/>
          <w:szCs w:val="24"/>
        </w:rPr>
        <w:t xml:space="preserve"> relates to the release of client information. </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Failure to make/keep </w:t>
      </w:r>
      <w:r w:rsidRPr="00EC1E03">
        <w:rPr>
          <w:rFonts w:ascii="Open Sans" w:eastAsia="Times New Roman" w:hAnsi="Open Sans" w:cs="Open Sans"/>
          <w:sz w:val="24"/>
          <w:szCs w:val="24"/>
        </w:rPr>
        <w:t xml:space="preserve">established </w:t>
      </w:r>
      <w:r w:rsidR="00FB593D" w:rsidRPr="00EC1E03">
        <w:rPr>
          <w:rFonts w:ascii="Open Sans" w:eastAsia="Times New Roman" w:hAnsi="Open Sans" w:cs="Open Sans"/>
          <w:sz w:val="24"/>
          <w:szCs w:val="24"/>
        </w:rPr>
        <w:t xml:space="preserve">dental </w:t>
      </w:r>
      <w:r w:rsidRPr="00EC1E03">
        <w:rPr>
          <w:rFonts w:ascii="Open Sans" w:eastAsia="Times New Roman" w:hAnsi="Open Sans" w:cs="Open Sans"/>
          <w:sz w:val="24"/>
          <w:szCs w:val="24"/>
        </w:rPr>
        <w:t xml:space="preserve">appointments </w:t>
      </w:r>
      <w:r w:rsidRPr="00516C99">
        <w:rPr>
          <w:rFonts w:ascii="Open Sans" w:eastAsia="Times New Roman" w:hAnsi="Open Sans" w:cs="Open Sans"/>
          <w:sz w:val="24"/>
          <w:szCs w:val="24"/>
        </w:rPr>
        <w:t>may result in your services being delayed.</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Non-compliance with program guidelines may result in termination from the program.</w:t>
      </w:r>
    </w:p>
    <w:p w:rsidR="00C8547E" w:rsidRPr="00516C99" w:rsidRDefault="00C8547E" w:rsidP="00C8547E">
      <w:pPr>
        <w:numPr>
          <w:ilvl w:val="0"/>
          <w:numId w:val="5"/>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Disrespectful treatment of anyone involved in the program may result in termination from the program. </w:t>
      </w:r>
    </w:p>
    <w:p w:rsidR="00C8547E" w:rsidRPr="00516C99" w:rsidRDefault="00C8547E" w:rsidP="00C8547E">
      <w:pPr>
        <w:spacing w:after="0" w:line="240" w:lineRule="auto"/>
        <w:rPr>
          <w:rFonts w:ascii="Open Sans" w:eastAsia="Times New Roman" w:hAnsi="Open Sans" w:cs="Open Sans"/>
          <w:b/>
          <w:sz w:val="36"/>
          <w:szCs w:val="36"/>
          <w:u w:val="single"/>
        </w:rPr>
      </w:pPr>
    </w:p>
    <w:p w:rsidR="00DD53E0" w:rsidRPr="00516C99" w:rsidRDefault="00DD53E0" w:rsidP="00C8547E">
      <w:pPr>
        <w:spacing w:after="0" w:line="240" w:lineRule="auto"/>
        <w:rPr>
          <w:rFonts w:ascii="Open Sans" w:eastAsia="Times New Roman" w:hAnsi="Open Sans" w:cs="Open Sans"/>
          <w:b/>
          <w:sz w:val="36"/>
          <w:szCs w:val="36"/>
          <w:u w:val="single"/>
        </w:rPr>
      </w:pPr>
    </w:p>
    <w:p w:rsidR="00DD53E0" w:rsidRPr="00516C99" w:rsidRDefault="00DD53E0" w:rsidP="00C8547E">
      <w:pPr>
        <w:spacing w:after="0" w:line="240" w:lineRule="auto"/>
        <w:rPr>
          <w:rFonts w:ascii="Open Sans" w:eastAsia="Times New Roman" w:hAnsi="Open Sans" w:cs="Open Sans"/>
          <w:b/>
          <w:sz w:val="36"/>
          <w:szCs w:val="36"/>
          <w:u w:val="single"/>
        </w:rPr>
      </w:pPr>
    </w:p>
    <w:p w:rsidR="00DD53E0" w:rsidRDefault="00DD53E0" w:rsidP="00C8547E">
      <w:pPr>
        <w:spacing w:after="0" w:line="240" w:lineRule="auto"/>
        <w:rPr>
          <w:rFonts w:ascii="Open Sans" w:eastAsia="Times New Roman" w:hAnsi="Open Sans" w:cs="Open Sans"/>
          <w:b/>
          <w:sz w:val="36"/>
          <w:szCs w:val="36"/>
          <w:u w:val="single"/>
        </w:rPr>
      </w:pPr>
    </w:p>
    <w:p w:rsidR="00DB7F4C" w:rsidRPr="00516C99" w:rsidRDefault="00DB7F4C" w:rsidP="00C8547E">
      <w:pPr>
        <w:spacing w:after="0" w:line="240" w:lineRule="auto"/>
        <w:rPr>
          <w:rFonts w:ascii="Open Sans" w:eastAsia="Times New Roman" w:hAnsi="Open Sans" w:cs="Open Sans"/>
          <w:b/>
          <w:sz w:val="36"/>
          <w:szCs w:val="36"/>
          <w:u w:val="single"/>
        </w:rPr>
      </w:pPr>
    </w:p>
    <w:p w:rsidR="00DD53E0" w:rsidRPr="00516C99" w:rsidRDefault="00DD53E0" w:rsidP="00C8547E">
      <w:pPr>
        <w:spacing w:after="0" w:line="240" w:lineRule="auto"/>
        <w:rPr>
          <w:rFonts w:ascii="Open Sans" w:eastAsia="Times New Roman" w:hAnsi="Open Sans" w:cs="Open Sans"/>
          <w:b/>
          <w:sz w:val="36"/>
          <w:szCs w:val="36"/>
          <w:u w:val="single"/>
        </w:rPr>
      </w:pPr>
    </w:p>
    <w:p w:rsidR="00C8547E" w:rsidRPr="00516C99" w:rsidRDefault="00C8547E" w:rsidP="00C51D79">
      <w:pPr>
        <w:spacing w:after="0" w:line="240" w:lineRule="auto"/>
        <w:jc w:val="center"/>
        <w:rPr>
          <w:rFonts w:ascii="Open Sans" w:eastAsia="Times New Roman" w:hAnsi="Open Sans" w:cs="Open Sans"/>
          <w:b/>
          <w:sz w:val="36"/>
          <w:szCs w:val="36"/>
          <w:u w:val="single"/>
        </w:rPr>
      </w:pPr>
      <w:r w:rsidRPr="00516C99">
        <w:rPr>
          <w:rFonts w:ascii="Open Sans" w:eastAsia="Times New Roman" w:hAnsi="Open Sans" w:cs="Open Sans"/>
          <w:b/>
          <w:sz w:val="36"/>
          <w:szCs w:val="36"/>
          <w:u w:val="single"/>
        </w:rPr>
        <w:t>PROCEDURES FOR THE DESIGNATED ADMINISTRATIVE AGENT (DAA)</w:t>
      </w:r>
    </w:p>
    <w:p w:rsidR="00C8547E" w:rsidRPr="00516C99" w:rsidRDefault="00C8547E" w:rsidP="00C8547E">
      <w:pPr>
        <w:spacing w:after="0" w:line="240" w:lineRule="auto"/>
        <w:jc w:val="center"/>
        <w:rPr>
          <w:rFonts w:ascii="Open Sans" w:eastAsia="Times New Roman" w:hAnsi="Open Sans" w:cs="Open Sans"/>
          <w:sz w:val="24"/>
          <w:szCs w:val="24"/>
          <w:u w:val="single"/>
        </w:rPr>
      </w:pPr>
    </w:p>
    <w:p w:rsidR="00C8547E" w:rsidRPr="00516C99" w:rsidRDefault="00EE6D3E" w:rsidP="00C8547E">
      <w:pPr>
        <w:spacing w:after="0" w:line="240" w:lineRule="auto"/>
        <w:rPr>
          <w:rFonts w:ascii="Open Sans" w:eastAsia="Times New Roman" w:hAnsi="Open Sans" w:cs="Open Sans"/>
          <w:sz w:val="24"/>
          <w:szCs w:val="24"/>
        </w:rPr>
      </w:pPr>
      <w:r>
        <w:rPr>
          <w:rFonts w:ascii="Open Sans" w:eastAsia="Times New Roman" w:hAnsi="Open Sans" w:cs="Open Sans"/>
          <w:sz w:val="24"/>
          <w:szCs w:val="24"/>
        </w:rPr>
        <w:t>The</w:t>
      </w:r>
      <w:r w:rsidR="00C8547E" w:rsidRPr="00516C99">
        <w:rPr>
          <w:rFonts w:ascii="Open Sans" w:eastAsia="Times New Roman" w:hAnsi="Open Sans" w:cs="Open Sans"/>
          <w:sz w:val="24"/>
          <w:szCs w:val="24"/>
        </w:rPr>
        <w:t xml:space="preserve"> Oral Health Care Assistance Program’s DAA is Nashville CARES. Nashville CARES is funded directly by the Metro Public Health Department Nashville/Davidson County, Ryan White Part A Program and Part B Regional Fiscal Agent, United Way of Metropolitan Nashville. </w:t>
      </w:r>
      <w:r w:rsidR="00C8547E" w:rsidRPr="00EE6D3E">
        <w:rPr>
          <w:rFonts w:ascii="Open Sans" w:eastAsia="Times New Roman" w:hAnsi="Open Sans" w:cs="Open Sans"/>
          <w:sz w:val="24"/>
          <w:szCs w:val="24"/>
        </w:rPr>
        <w:t>The DAA will maintain the Oral Health Care Assistance Program</w:t>
      </w:r>
      <w:r w:rsidR="00AB0001" w:rsidRPr="00565AFF" w:rsidDel="00AB0001">
        <w:rPr>
          <w:rFonts w:ascii="Open Sans" w:eastAsia="Times New Roman" w:hAnsi="Open Sans" w:cs="Open Sans"/>
          <w:sz w:val="24"/>
          <w:szCs w:val="24"/>
        </w:rPr>
        <w:t xml:space="preserve"> </w:t>
      </w:r>
      <w:r w:rsidR="00C8547E" w:rsidRPr="00EE6D3E">
        <w:rPr>
          <w:rFonts w:ascii="Open Sans" w:eastAsia="Times New Roman" w:hAnsi="Open Sans" w:cs="Open Sans"/>
          <w:sz w:val="24"/>
          <w:szCs w:val="24"/>
        </w:rPr>
        <w:t xml:space="preserve">in accordance with all applicable rules and regulations as set forth by the Metropolitan Davidson Public Health Department, Ryan White </w:t>
      </w:r>
      <w:r w:rsidR="00923B0F" w:rsidRPr="00EE6D3E">
        <w:rPr>
          <w:rFonts w:ascii="Open Sans" w:eastAsia="Times New Roman" w:hAnsi="Open Sans" w:cs="Open Sans"/>
          <w:sz w:val="24"/>
          <w:szCs w:val="24"/>
        </w:rPr>
        <w:t>Part A Program</w:t>
      </w:r>
      <w:r w:rsidR="00C8547E" w:rsidRPr="00EE6D3E">
        <w:rPr>
          <w:rFonts w:ascii="Open Sans" w:eastAsia="Times New Roman" w:hAnsi="Open Sans" w:cs="Open Sans"/>
          <w:sz w:val="24"/>
          <w:szCs w:val="24"/>
        </w:rPr>
        <w:t>, Tennessee Department of Health, HIV/STD</w:t>
      </w:r>
      <w:r w:rsidR="00923B0F" w:rsidRPr="00EE6D3E">
        <w:rPr>
          <w:rFonts w:ascii="Open Sans" w:eastAsia="Times New Roman" w:hAnsi="Open Sans" w:cs="Open Sans"/>
          <w:sz w:val="24"/>
          <w:szCs w:val="24"/>
        </w:rPr>
        <w:t xml:space="preserve">/Viral Hepatitis </w:t>
      </w:r>
      <w:r w:rsidR="00C8547E" w:rsidRPr="00EE6D3E">
        <w:rPr>
          <w:rFonts w:ascii="Open Sans" w:eastAsia="Times New Roman" w:hAnsi="Open Sans" w:cs="Open Sans"/>
          <w:sz w:val="24"/>
          <w:szCs w:val="24"/>
        </w:rPr>
        <w:t>Program and the Contract Administrator/Regional Fiscal Agent.</w:t>
      </w:r>
      <w:r w:rsidR="00C8547E" w:rsidRPr="00516C99">
        <w:rPr>
          <w:rFonts w:ascii="Open Sans" w:eastAsia="Times New Roman" w:hAnsi="Open Sans" w:cs="Open Sans"/>
          <w:sz w:val="24"/>
          <w:szCs w:val="24"/>
        </w:rPr>
        <w:t xml:space="preserve"> </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will maintain in the client chart appropriate program documentation of oral health care services per HIPAA, Ryan White and HRSA standards. This documentation may be subject to external audit by any applicable entity. The documentation will include, but is not limited to, progress notes and appropriate oral health care forms. </w:t>
      </w:r>
    </w:p>
    <w:p w:rsidR="00C8547E" w:rsidRPr="00516C99" w:rsidRDefault="00C8547E" w:rsidP="00C8547E">
      <w:pPr>
        <w:spacing w:after="0" w:line="240" w:lineRule="auto"/>
        <w:ind w:left="360"/>
        <w:rPr>
          <w:rFonts w:ascii="Open Sans" w:eastAsia="Times New Roman" w:hAnsi="Open Sans" w:cs="Open Sans"/>
          <w:sz w:val="24"/>
          <w:szCs w:val="24"/>
        </w:rPr>
      </w:pPr>
    </w:p>
    <w:p w:rsidR="00C8547E" w:rsidRPr="00516C99" w:rsidRDefault="00C8547E" w:rsidP="00C8547E">
      <w:pPr>
        <w:spacing w:after="0" w:line="240" w:lineRule="auto"/>
        <w:ind w:left="720"/>
        <w:rPr>
          <w:rFonts w:ascii="Open Sans" w:eastAsia="Times New Roman" w:hAnsi="Open Sans" w:cs="Open Sans"/>
          <w:sz w:val="24"/>
          <w:szCs w:val="24"/>
        </w:rPr>
      </w:pPr>
      <w:r w:rsidRPr="00516C99">
        <w:rPr>
          <w:rFonts w:ascii="Open Sans" w:eastAsia="Times New Roman" w:hAnsi="Open Sans" w:cs="Open Sans"/>
          <w:sz w:val="24"/>
          <w:szCs w:val="24"/>
        </w:rPr>
        <w:t xml:space="preserve">As such, the DAA will maintain: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Progress notes of any transactions with or on behalf of the client.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appropriate oral health care forms:</w:t>
      </w:r>
    </w:p>
    <w:p w:rsidR="00C8547E" w:rsidRPr="00516C99" w:rsidRDefault="00C8547E" w:rsidP="00C8547E">
      <w:pPr>
        <w:numPr>
          <w:ilvl w:val="2"/>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Ryan White Program </w:t>
      </w:r>
      <w:r w:rsidR="00EE6D3E">
        <w:rPr>
          <w:rFonts w:ascii="Open Sans" w:eastAsia="Times New Roman" w:hAnsi="Open Sans" w:cs="Open Sans"/>
          <w:sz w:val="24"/>
          <w:szCs w:val="24"/>
        </w:rPr>
        <w:t>Form</w:t>
      </w:r>
      <w:r w:rsidRPr="00516C99">
        <w:rPr>
          <w:rFonts w:ascii="Open Sans" w:eastAsia="Times New Roman" w:hAnsi="Open Sans" w:cs="Open Sans"/>
          <w:sz w:val="24"/>
          <w:szCs w:val="24"/>
        </w:rPr>
        <w:t>(PH-3716)</w:t>
      </w:r>
    </w:p>
    <w:p w:rsidR="00C8547E" w:rsidRPr="00516C99" w:rsidRDefault="00C8547E" w:rsidP="00C8547E">
      <w:pPr>
        <w:numPr>
          <w:ilvl w:val="2"/>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Ryan White Medical Services Program – </w:t>
      </w:r>
      <w:r w:rsidR="00CC606C" w:rsidRPr="00516C99">
        <w:rPr>
          <w:rFonts w:ascii="Open Sans" w:eastAsia="Times New Roman" w:hAnsi="Open Sans" w:cs="Open Sans"/>
          <w:sz w:val="24"/>
          <w:szCs w:val="24"/>
        </w:rPr>
        <w:t xml:space="preserve">Medical Case Manager Referral </w:t>
      </w:r>
      <w:r w:rsidR="00EE6D3E">
        <w:rPr>
          <w:rFonts w:ascii="Open Sans" w:eastAsia="Times New Roman" w:hAnsi="Open Sans" w:cs="Open Sans"/>
          <w:sz w:val="24"/>
          <w:szCs w:val="24"/>
        </w:rPr>
        <w:t>Form</w:t>
      </w:r>
      <w:r w:rsidRPr="00516C99">
        <w:rPr>
          <w:rFonts w:ascii="Open Sans" w:eastAsia="Times New Roman" w:hAnsi="Open Sans" w:cs="Open Sans"/>
          <w:sz w:val="24"/>
          <w:szCs w:val="24"/>
        </w:rPr>
        <w:t>(PH-3713)</w:t>
      </w:r>
    </w:p>
    <w:p w:rsidR="00C8547E" w:rsidRPr="00516C99" w:rsidRDefault="00C8547E" w:rsidP="00C8547E">
      <w:pPr>
        <w:numPr>
          <w:ilvl w:val="2"/>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Oral Health Care Treatment Plan submitted by oral health care provider/dentist</w:t>
      </w:r>
    </w:p>
    <w:p w:rsidR="00C8547E" w:rsidRPr="00516C99" w:rsidRDefault="00C8547E" w:rsidP="00C8547E">
      <w:pPr>
        <w:numPr>
          <w:ilvl w:val="2"/>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Copy of the paid invoice (HCFA-1500)</w:t>
      </w:r>
    </w:p>
    <w:p w:rsidR="00C8547E" w:rsidRPr="00516C99" w:rsidRDefault="00C8547E" w:rsidP="00C8547E">
      <w:pPr>
        <w:numPr>
          <w:ilvl w:val="2"/>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Client’s Rights and Responsibilities Statement signed by the client.</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As initial and subsequent services occur, the DAA will maintain client files containing contracts with oral health care provider/dentists, authorizations, treatment plans, billing and documentation of all relevant correspondence for no less than three (3) years.</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DAA will be responsible for processing all payments to oral health care providers for services in accordance with established limits per client served.</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will confirm </w:t>
      </w:r>
      <w:r w:rsidR="00CC606C" w:rsidRPr="00516C99">
        <w:rPr>
          <w:rFonts w:ascii="Open Sans" w:eastAsia="Times New Roman" w:hAnsi="Open Sans" w:cs="Open Sans"/>
          <w:sz w:val="24"/>
          <w:szCs w:val="24"/>
        </w:rPr>
        <w:t xml:space="preserve">client </w:t>
      </w:r>
      <w:r w:rsidR="00942212" w:rsidRPr="00516C99">
        <w:rPr>
          <w:rFonts w:ascii="Open Sans" w:eastAsia="Times New Roman" w:hAnsi="Open Sans" w:cs="Open Sans"/>
          <w:sz w:val="24"/>
          <w:szCs w:val="24"/>
        </w:rPr>
        <w:t>eligibility based</w:t>
      </w:r>
      <w:r w:rsidR="00CC606C" w:rsidRPr="00516C99">
        <w:rPr>
          <w:rFonts w:ascii="Open Sans" w:eastAsia="Times New Roman" w:hAnsi="Open Sans" w:cs="Open Sans"/>
          <w:sz w:val="24"/>
          <w:szCs w:val="24"/>
        </w:rPr>
        <w:t xml:space="preserve"> on the Medical Case Manager Referral </w:t>
      </w:r>
      <w:r w:rsidR="00EE6D3E">
        <w:rPr>
          <w:rFonts w:ascii="Open Sans" w:eastAsia="Times New Roman" w:hAnsi="Open Sans" w:cs="Open Sans"/>
          <w:sz w:val="24"/>
          <w:szCs w:val="24"/>
        </w:rPr>
        <w:t>Form</w:t>
      </w:r>
      <w:r w:rsidR="00EE6D3E" w:rsidRPr="00516C99">
        <w:rPr>
          <w:rFonts w:ascii="Open Sans" w:eastAsia="Times New Roman" w:hAnsi="Open Sans" w:cs="Open Sans"/>
          <w:sz w:val="24"/>
          <w:szCs w:val="24"/>
        </w:rPr>
        <w:t xml:space="preserve"> </w:t>
      </w:r>
      <w:r w:rsidR="00CC606C" w:rsidRPr="00516C99">
        <w:rPr>
          <w:rFonts w:ascii="Open Sans" w:eastAsia="Times New Roman" w:hAnsi="Open Sans" w:cs="Open Sans"/>
          <w:sz w:val="24"/>
          <w:szCs w:val="24"/>
        </w:rPr>
        <w:t xml:space="preserve">(PH-3713) via the </w:t>
      </w:r>
      <w:r w:rsidRPr="00516C99">
        <w:rPr>
          <w:rFonts w:ascii="Open Sans" w:eastAsia="Times New Roman" w:hAnsi="Open Sans" w:cs="Open Sans"/>
          <w:sz w:val="24"/>
          <w:szCs w:val="24"/>
        </w:rPr>
        <w:t xml:space="preserve">Ryan White Eligibility System within </w:t>
      </w:r>
      <w:r w:rsidR="00C51D79">
        <w:rPr>
          <w:rFonts w:ascii="Open Sans" w:eastAsia="Times New Roman" w:hAnsi="Open Sans" w:cs="Open Sans"/>
          <w:sz w:val="24"/>
          <w:szCs w:val="24"/>
        </w:rPr>
        <w:t>seven (7</w:t>
      </w:r>
      <w:r w:rsidRPr="00516C99">
        <w:rPr>
          <w:rFonts w:ascii="Open Sans" w:eastAsia="Times New Roman" w:hAnsi="Open Sans" w:cs="Open Sans"/>
          <w:sz w:val="24"/>
          <w:szCs w:val="24"/>
        </w:rPr>
        <w:t xml:space="preserve">) business days.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When a client is approved for services during a grant year, the DAA will:</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notify the client and the Medical Case Manager of approval.</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send and/or fax an authorization for an initial cleaning and examination to the oral health care provider/dentist.</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upon receipt of the treatment plan, fax the treatment plan authorization within five (5) business days.</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oral health care/dental providers must submit an invoice within thirty (30) calendar days from the date of service to the DAA or possibly forfeit reimbursement.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process bills for payment within thirty (30) calendar days of receipt.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send treatment plan closure to the oral health care provider/dentist and to the Medical Case Manager.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send service closure letter to the client.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DAA will fax authorization of approval for emergency services to the oral health care provider/dentist at the time the appointment is set for the client.</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will initiate the contracting process with any new oral health care provider/dentist within five (5) business days.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at the beginning of each grant year, will provide services for clients according to the following priorities: </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clients who have initiated, but have not completed services from an approved oral health care treatment plan at the end of a given grant year;</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clients currently on a waiting list (in the order they were added) from the previous funding year;</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first come, first served (based on the date DAA receives application from MCM) until funding is exhausted; at that time a waiting list will be established;</w:t>
      </w:r>
    </w:p>
    <w:p w:rsidR="00C8547E" w:rsidRPr="00516C99" w:rsidRDefault="00C8547E" w:rsidP="00C8547E">
      <w:pPr>
        <w:numPr>
          <w:ilvl w:val="1"/>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Emergency services will continue to be approved although a waiting list may have been instituted.</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During the grant year, if a waiting list is established, services will be provided to clients based on order in which they were added (i.e., first come, first served).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Based on availability of funds, the DAA, at the beginning of each grant year, will allocate a portion of the funds for emergency services.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will be responsible for the maintenance of the Oral Health Care Assistance Program’s provider list. </w:t>
      </w:r>
      <w:r w:rsidRPr="00EC1E03">
        <w:rPr>
          <w:rFonts w:ascii="Open Sans" w:eastAsia="Times New Roman" w:hAnsi="Open Sans" w:cs="Open Sans"/>
          <w:sz w:val="24"/>
          <w:szCs w:val="24"/>
        </w:rPr>
        <w:t xml:space="preserve">The DAA is responsible for distributing the provider list to Medical Case Managers annually, and whenever a change </w:t>
      </w:r>
      <w:r w:rsidRPr="00516C99">
        <w:rPr>
          <w:rFonts w:ascii="Open Sans" w:eastAsia="Times New Roman" w:hAnsi="Open Sans" w:cs="Open Sans"/>
          <w:sz w:val="24"/>
          <w:szCs w:val="24"/>
        </w:rPr>
        <w:t xml:space="preserve">occurs, and upon request of the MCM.  </w:t>
      </w:r>
    </w:p>
    <w:p w:rsidR="00C8547E" w:rsidRPr="00516C99" w:rsidRDefault="00C8547E" w:rsidP="00C8547E">
      <w:pPr>
        <w:numPr>
          <w:ilvl w:val="0"/>
          <w:numId w:val="7"/>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DAA will survey recipients of Oral Health Care Program services every three years unless it is determined necessary by TDH and MPDH.</w:t>
      </w:r>
    </w:p>
    <w:p w:rsidR="00C8547E" w:rsidRPr="00516C99" w:rsidRDefault="00C8547E" w:rsidP="00C8547E">
      <w:pPr>
        <w:spacing w:after="0" w:line="240" w:lineRule="auto"/>
        <w:rPr>
          <w:rFonts w:ascii="Open Sans" w:eastAsia="Times New Roman" w:hAnsi="Open Sans" w:cs="Open Sans"/>
          <w:b/>
          <w:bCs/>
          <w:sz w:val="36"/>
          <w:szCs w:val="24"/>
          <w:u w:val="single"/>
        </w:rPr>
      </w:pPr>
    </w:p>
    <w:p w:rsidR="00923B0F" w:rsidRPr="00516C99" w:rsidRDefault="00923B0F" w:rsidP="00C8547E">
      <w:pPr>
        <w:spacing w:after="0" w:line="240" w:lineRule="auto"/>
        <w:rPr>
          <w:rFonts w:ascii="Open Sans" w:eastAsia="Times New Roman" w:hAnsi="Open Sans" w:cs="Open Sans"/>
          <w:b/>
          <w:bCs/>
          <w:sz w:val="36"/>
          <w:szCs w:val="24"/>
          <w:u w:val="single"/>
        </w:rPr>
      </w:pPr>
    </w:p>
    <w:p w:rsidR="00CC606C" w:rsidRPr="00516C99" w:rsidRDefault="00CC606C" w:rsidP="00C8547E">
      <w:pPr>
        <w:spacing w:after="0" w:line="240" w:lineRule="auto"/>
        <w:rPr>
          <w:rFonts w:ascii="Open Sans" w:eastAsia="Times New Roman" w:hAnsi="Open Sans" w:cs="Open Sans"/>
          <w:b/>
          <w:bCs/>
          <w:sz w:val="36"/>
          <w:szCs w:val="24"/>
          <w:u w:val="single"/>
        </w:rPr>
      </w:pPr>
    </w:p>
    <w:p w:rsidR="00CC606C" w:rsidRPr="00516C99" w:rsidRDefault="00CC606C" w:rsidP="00C8547E">
      <w:pPr>
        <w:spacing w:after="0" w:line="240" w:lineRule="auto"/>
        <w:rPr>
          <w:rFonts w:ascii="Open Sans" w:eastAsia="Times New Roman" w:hAnsi="Open Sans" w:cs="Open Sans"/>
          <w:b/>
          <w:bCs/>
          <w:sz w:val="36"/>
          <w:szCs w:val="24"/>
          <w:u w:val="single"/>
        </w:rPr>
      </w:pPr>
    </w:p>
    <w:p w:rsidR="00CC606C" w:rsidRDefault="00CC606C" w:rsidP="00C8547E">
      <w:pPr>
        <w:spacing w:after="0" w:line="240" w:lineRule="auto"/>
        <w:rPr>
          <w:rFonts w:ascii="Open Sans" w:eastAsia="Times New Roman" w:hAnsi="Open Sans" w:cs="Open Sans"/>
          <w:b/>
          <w:bCs/>
          <w:sz w:val="36"/>
          <w:szCs w:val="24"/>
          <w:u w:val="single"/>
        </w:rPr>
      </w:pPr>
    </w:p>
    <w:p w:rsidR="00DB7F4C" w:rsidRDefault="00DB7F4C" w:rsidP="00C8547E">
      <w:pPr>
        <w:spacing w:after="0" w:line="240" w:lineRule="auto"/>
        <w:rPr>
          <w:rFonts w:ascii="Open Sans" w:eastAsia="Times New Roman" w:hAnsi="Open Sans" w:cs="Open Sans"/>
          <w:b/>
          <w:bCs/>
          <w:sz w:val="36"/>
          <w:szCs w:val="24"/>
          <w:u w:val="single"/>
        </w:rPr>
      </w:pPr>
    </w:p>
    <w:p w:rsidR="00DB7F4C" w:rsidRPr="00516C99" w:rsidRDefault="00DB7F4C" w:rsidP="00C8547E">
      <w:pPr>
        <w:spacing w:after="0" w:line="240" w:lineRule="auto"/>
        <w:rPr>
          <w:rFonts w:ascii="Open Sans" w:eastAsia="Times New Roman" w:hAnsi="Open Sans" w:cs="Open Sans"/>
          <w:b/>
          <w:bCs/>
          <w:sz w:val="36"/>
          <w:szCs w:val="24"/>
          <w:u w:val="single"/>
        </w:rPr>
      </w:pPr>
    </w:p>
    <w:p w:rsidR="00C8547E" w:rsidRPr="00516C99" w:rsidRDefault="00C8547E" w:rsidP="00C51D79">
      <w:pPr>
        <w:spacing w:after="0" w:line="240" w:lineRule="auto"/>
        <w:jc w:val="center"/>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t>PROCEDURES FOR MEDICAL CASE MANAGERS</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Medical Case Managers who are referring clients to the Oral Health Care Assistance Program must carry out the following procedures: </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numPr>
          <w:ilvl w:val="0"/>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client requests oral health care services from an approved Medical Case Manager. </w:t>
      </w:r>
    </w:p>
    <w:p w:rsidR="00C8547E" w:rsidRPr="00516C99" w:rsidRDefault="00C8547E" w:rsidP="00C8547E">
      <w:pPr>
        <w:numPr>
          <w:ilvl w:val="0"/>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Medical Case Manager will determine the eligibility of a client to receive services through the Oral Health Care Assistance Program</w:t>
      </w:r>
      <w:r w:rsidR="00EE6D3E">
        <w:rPr>
          <w:rFonts w:ascii="Open Sans" w:eastAsia="Times New Roman" w:hAnsi="Open Sans" w:cs="Open Sans"/>
          <w:sz w:val="24"/>
          <w:szCs w:val="24"/>
        </w:rPr>
        <w:t xml:space="preserve"> that are</w:t>
      </w:r>
      <w:r w:rsidRPr="00516C99">
        <w:rPr>
          <w:rFonts w:ascii="Open Sans" w:eastAsia="Times New Roman" w:hAnsi="Open Sans" w:cs="Open Sans"/>
          <w:sz w:val="24"/>
          <w:szCs w:val="24"/>
        </w:rPr>
        <w:t xml:space="preserve"> consistent with the rules provided by the MPHD</w:t>
      </w:r>
      <w:r w:rsidR="00CC606C" w:rsidRPr="00516C99">
        <w:rPr>
          <w:rFonts w:ascii="Open Sans" w:eastAsia="Times New Roman" w:hAnsi="Open Sans" w:cs="Open Sans"/>
          <w:sz w:val="24"/>
          <w:szCs w:val="24"/>
        </w:rPr>
        <w:t>, Ryan White Part A Program</w:t>
      </w:r>
      <w:r w:rsidRPr="00516C99">
        <w:rPr>
          <w:rFonts w:ascii="Open Sans" w:eastAsia="Times New Roman" w:hAnsi="Open Sans" w:cs="Open Sans"/>
          <w:sz w:val="24"/>
          <w:szCs w:val="24"/>
        </w:rPr>
        <w:t xml:space="preserve"> and TDH, Ryan White Part B Program. </w:t>
      </w:r>
    </w:p>
    <w:p w:rsidR="00C8547E" w:rsidRPr="00516C99" w:rsidRDefault="00C8547E" w:rsidP="00C8547E">
      <w:pPr>
        <w:numPr>
          <w:ilvl w:val="1"/>
          <w:numId w:val="12"/>
        </w:numPr>
        <w:spacing w:after="0" w:line="240" w:lineRule="auto"/>
        <w:contextualSpacing/>
        <w:rPr>
          <w:rFonts w:ascii="Open Sans" w:eastAsia="Times New Roman" w:hAnsi="Open Sans" w:cs="Open Sans"/>
          <w:sz w:val="24"/>
          <w:szCs w:val="24"/>
        </w:rPr>
      </w:pPr>
      <w:r w:rsidRPr="00516C99">
        <w:rPr>
          <w:rFonts w:ascii="Open Sans" w:eastAsia="Times New Roman" w:hAnsi="Open Sans" w:cs="Open Sans"/>
          <w:sz w:val="24"/>
          <w:szCs w:val="24"/>
        </w:rPr>
        <w:t>The Medical Case Manager will submit the following oral health care forms to the DAA:</w:t>
      </w:r>
    </w:p>
    <w:p w:rsidR="00AB0001" w:rsidRPr="00516C99" w:rsidRDefault="005C1E4F" w:rsidP="005C1E4F">
      <w:pPr>
        <w:numPr>
          <w:ilvl w:val="2"/>
          <w:numId w:val="12"/>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Ryan White Medical Services Program – Medical Case Manager Referral </w:t>
      </w:r>
      <w:r w:rsidR="00EE6D3E">
        <w:rPr>
          <w:rFonts w:ascii="Open Sans" w:eastAsia="Times New Roman" w:hAnsi="Open Sans" w:cs="Open Sans"/>
          <w:sz w:val="24"/>
          <w:szCs w:val="24"/>
        </w:rPr>
        <w:t>Form</w:t>
      </w:r>
      <w:r w:rsidR="00EE6D3E" w:rsidRPr="00516C99">
        <w:rPr>
          <w:rFonts w:ascii="Open Sans" w:eastAsia="Times New Roman" w:hAnsi="Open Sans" w:cs="Open Sans"/>
          <w:sz w:val="24"/>
          <w:szCs w:val="24"/>
        </w:rPr>
        <w:t xml:space="preserve"> </w:t>
      </w:r>
      <w:r w:rsidRPr="00516C99">
        <w:rPr>
          <w:rFonts w:ascii="Open Sans" w:eastAsia="Times New Roman" w:hAnsi="Open Sans" w:cs="Open Sans"/>
          <w:sz w:val="24"/>
          <w:szCs w:val="24"/>
        </w:rPr>
        <w:t>(PH-3713)</w:t>
      </w:r>
    </w:p>
    <w:p w:rsidR="00C8547E" w:rsidRPr="00516C99" w:rsidRDefault="00C8547E" w:rsidP="00565AFF">
      <w:pPr>
        <w:numPr>
          <w:ilvl w:val="2"/>
          <w:numId w:val="12"/>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lastRenderedPageBreak/>
        <w:t>Client’s Rights and Responsibilities Statement signed by the client</w:t>
      </w:r>
      <w:r w:rsidR="00FB593D">
        <w:rPr>
          <w:rFonts w:ascii="Open Sans" w:eastAsia="Times New Roman" w:hAnsi="Open Sans" w:cs="Open Sans"/>
          <w:sz w:val="24"/>
          <w:szCs w:val="24"/>
        </w:rPr>
        <w:t>, if the client is newly enrolled in dental</w:t>
      </w:r>
      <w:r w:rsidRPr="00516C99">
        <w:rPr>
          <w:rFonts w:ascii="Open Sans" w:eastAsia="Times New Roman" w:hAnsi="Open Sans" w:cs="Open Sans"/>
          <w:sz w:val="24"/>
          <w:szCs w:val="24"/>
        </w:rPr>
        <w:t>.</w:t>
      </w:r>
    </w:p>
    <w:p w:rsidR="00C8547E" w:rsidRPr="00516C99" w:rsidRDefault="00C8547E" w:rsidP="00C8547E">
      <w:pPr>
        <w:numPr>
          <w:ilvl w:val="0"/>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Medical Case Manager will work to ensure client choice in selecting oral care services.</w:t>
      </w:r>
    </w:p>
    <w:p w:rsidR="00C8547E" w:rsidRPr="00516C99" w:rsidRDefault="00C8547E" w:rsidP="00C8547E">
      <w:pPr>
        <w:numPr>
          <w:ilvl w:val="1"/>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Medical Case Manager will discuss with the client the rules, limits and expectations (behavioral and financial) of the Oral Health Care Assistance Program</w:t>
      </w:r>
      <w:r w:rsidR="00EE6D3E">
        <w:rPr>
          <w:rFonts w:ascii="Open Sans" w:eastAsia="Times New Roman" w:hAnsi="Open Sans" w:cs="Open Sans"/>
          <w:sz w:val="24"/>
          <w:szCs w:val="24"/>
        </w:rPr>
        <w:t>.</w:t>
      </w:r>
      <w:r w:rsidRPr="00516C99">
        <w:rPr>
          <w:rFonts w:ascii="Open Sans" w:eastAsia="Times New Roman" w:hAnsi="Open Sans" w:cs="Open Sans"/>
          <w:sz w:val="24"/>
          <w:szCs w:val="24"/>
        </w:rPr>
        <w:t xml:space="preserve"> </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Services must be outpatient. </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Services cannot be </w:t>
      </w:r>
      <w:r w:rsidRPr="00516C99">
        <w:rPr>
          <w:rFonts w:ascii="Open Sans" w:eastAsia="Times New Roman" w:hAnsi="Open Sans" w:cs="Open Sans"/>
          <w:bCs/>
          <w:sz w:val="24"/>
          <w:szCs w:val="24"/>
        </w:rPr>
        <w:t>cosmetic</w:t>
      </w:r>
      <w:r w:rsidRPr="00516C99">
        <w:rPr>
          <w:rFonts w:ascii="Open Sans" w:eastAsia="Times New Roman" w:hAnsi="Open Sans" w:cs="Open Sans"/>
          <w:b/>
          <w:sz w:val="24"/>
          <w:szCs w:val="24"/>
        </w:rPr>
        <w:t xml:space="preserve"> </w:t>
      </w:r>
      <w:r w:rsidRPr="00516C99">
        <w:rPr>
          <w:rFonts w:ascii="Open Sans" w:eastAsia="Times New Roman" w:hAnsi="Open Sans" w:cs="Open Sans"/>
          <w:bCs/>
          <w:sz w:val="24"/>
          <w:szCs w:val="24"/>
        </w:rPr>
        <w:t xml:space="preserve">in nature. </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Services begin with an approved cleaning, examination and treatment plan prior to approval of any other service(s).</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Payment for services funded by Ryan White Part A or Part B is limited to the procedures prescribed in the treatment plan submitted by the Oral Health Care Provider/Dentist to the Oral Health Care Assistance Program</w:t>
      </w:r>
      <w:r w:rsidR="00EE6D3E">
        <w:rPr>
          <w:rFonts w:ascii="Open Sans" w:eastAsia="Times New Roman" w:hAnsi="Open Sans" w:cs="Open Sans"/>
          <w:sz w:val="24"/>
          <w:szCs w:val="24"/>
        </w:rPr>
        <w:t xml:space="preserve"> cannot </w:t>
      </w:r>
      <w:r w:rsidRPr="00AB0001">
        <w:rPr>
          <w:rFonts w:ascii="Open Sans" w:eastAsia="Times New Roman" w:hAnsi="Open Sans" w:cs="Open Sans"/>
          <w:sz w:val="24"/>
          <w:szCs w:val="24"/>
        </w:rPr>
        <w:t>exceed</w:t>
      </w:r>
      <w:r w:rsidR="003474BF" w:rsidRPr="00AB0001">
        <w:rPr>
          <w:rFonts w:ascii="Open Sans" w:eastAsia="Times New Roman" w:hAnsi="Open Sans" w:cs="Open Sans"/>
          <w:sz w:val="24"/>
          <w:szCs w:val="24"/>
        </w:rPr>
        <w:t xml:space="preserve"> </w:t>
      </w:r>
      <w:r w:rsidR="00F458E2" w:rsidRPr="00AB0001">
        <w:rPr>
          <w:rFonts w:ascii="Open Sans" w:eastAsia="Times New Roman" w:hAnsi="Open Sans" w:cs="Open Sans"/>
          <w:sz w:val="24"/>
          <w:szCs w:val="24"/>
        </w:rPr>
        <w:t>established cap.</w:t>
      </w:r>
      <w:r w:rsidR="00F458E2" w:rsidRPr="00516C99">
        <w:rPr>
          <w:rFonts w:ascii="Open Sans" w:eastAsia="Times New Roman" w:hAnsi="Open Sans" w:cs="Open Sans"/>
          <w:sz w:val="24"/>
          <w:szCs w:val="24"/>
        </w:rPr>
        <w:t xml:space="preserve">  </w:t>
      </w:r>
      <w:r w:rsidRPr="00516C99">
        <w:rPr>
          <w:rFonts w:ascii="Open Sans" w:eastAsia="Times New Roman" w:hAnsi="Open Sans" w:cs="Open Sans"/>
          <w:sz w:val="24"/>
          <w:szCs w:val="24"/>
        </w:rPr>
        <w:t xml:space="preserve">(Services are approved contingent on available funds). </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Payment for emergency</w:t>
      </w:r>
      <w:r w:rsidRPr="00516C99">
        <w:rPr>
          <w:rFonts w:ascii="Open Sans" w:eastAsia="Times New Roman" w:hAnsi="Open Sans" w:cs="Open Sans"/>
          <w:b/>
          <w:sz w:val="24"/>
          <w:szCs w:val="24"/>
        </w:rPr>
        <w:t xml:space="preserve"> </w:t>
      </w:r>
      <w:r w:rsidRPr="00516C99">
        <w:rPr>
          <w:rFonts w:ascii="Open Sans" w:eastAsia="Times New Roman" w:hAnsi="Open Sans" w:cs="Open Sans"/>
          <w:sz w:val="24"/>
          <w:szCs w:val="24"/>
        </w:rPr>
        <w:t xml:space="preserve">services is limited to procedures attested by the provider (under signature) to be necessary for the relief of pain and suffering not to exceed $500. (Services </w:t>
      </w:r>
      <w:r w:rsidR="00516C99">
        <w:rPr>
          <w:rFonts w:ascii="Open Sans" w:eastAsia="Times New Roman" w:hAnsi="Open Sans" w:cs="Open Sans"/>
          <w:sz w:val="24"/>
          <w:szCs w:val="24"/>
        </w:rPr>
        <w:t xml:space="preserve">approval is </w:t>
      </w:r>
      <w:r w:rsidR="00516C99" w:rsidRPr="00516C99">
        <w:rPr>
          <w:rFonts w:ascii="Open Sans" w:eastAsia="Times New Roman" w:hAnsi="Open Sans" w:cs="Open Sans"/>
          <w:sz w:val="24"/>
          <w:szCs w:val="24"/>
        </w:rPr>
        <w:t>contingent</w:t>
      </w:r>
      <w:r w:rsidRPr="00516C99">
        <w:rPr>
          <w:rFonts w:ascii="Open Sans" w:eastAsia="Times New Roman" w:hAnsi="Open Sans" w:cs="Open Sans"/>
          <w:sz w:val="24"/>
          <w:szCs w:val="24"/>
        </w:rPr>
        <w:t xml:space="preserve"> on available funds). </w:t>
      </w:r>
    </w:p>
    <w:p w:rsidR="00C8547E" w:rsidRPr="00516C99" w:rsidRDefault="00C8547E" w:rsidP="00C8547E">
      <w:pPr>
        <w:numPr>
          <w:ilvl w:val="2"/>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If the cost of services exceeds the limit of</w:t>
      </w:r>
      <w:r w:rsidR="003474BF" w:rsidRPr="00516C99">
        <w:rPr>
          <w:rFonts w:ascii="Open Sans" w:eastAsia="Times New Roman" w:hAnsi="Open Sans" w:cs="Open Sans"/>
          <w:sz w:val="24"/>
          <w:szCs w:val="24"/>
        </w:rPr>
        <w:t xml:space="preserve"> </w:t>
      </w:r>
      <w:r w:rsidR="00D447B9" w:rsidRPr="00516C99">
        <w:rPr>
          <w:rFonts w:ascii="Open Sans" w:eastAsia="Times New Roman" w:hAnsi="Open Sans" w:cs="Open Sans"/>
          <w:sz w:val="24"/>
          <w:szCs w:val="24"/>
        </w:rPr>
        <w:t>the</w:t>
      </w:r>
      <w:r w:rsidR="00F458E2" w:rsidRPr="00516C99">
        <w:rPr>
          <w:rFonts w:ascii="Open Sans" w:eastAsia="Times New Roman" w:hAnsi="Open Sans" w:cs="Open Sans"/>
          <w:sz w:val="24"/>
          <w:szCs w:val="24"/>
        </w:rPr>
        <w:t xml:space="preserve"> established </w:t>
      </w:r>
      <w:r w:rsidR="00942212" w:rsidRPr="00516C99">
        <w:rPr>
          <w:rFonts w:ascii="Open Sans" w:eastAsia="Times New Roman" w:hAnsi="Open Sans" w:cs="Open Sans"/>
          <w:sz w:val="24"/>
          <w:szCs w:val="24"/>
        </w:rPr>
        <w:t>cap,</w:t>
      </w:r>
      <w:r w:rsidRPr="00516C99">
        <w:rPr>
          <w:rFonts w:ascii="Open Sans" w:eastAsia="Times New Roman" w:hAnsi="Open Sans" w:cs="Open Sans"/>
          <w:sz w:val="24"/>
          <w:szCs w:val="24"/>
        </w:rPr>
        <w:t xml:space="preserve"> the client is responsible for paying any fee(s) from the oral health care provider/dentist that exceeds the program limit (or in emergent situations that exceeds $500).  </w:t>
      </w:r>
    </w:p>
    <w:p w:rsidR="00C8547E" w:rsidRPr="00516C99" w:rsidRDefault="00C8547E" w:rsidP="00C8547E">
      <w:pPr>
        <w:numPr>
          <w:ilvl w:val="2"/>
          <w:numId w:val="8"/>
        </w:numPr>
        <w:spacing w:after="0" w:line="240" w:lineRule="auto"/>
        <w:rPr>
          <w:rFonts w:ascii="Open Sans" w:eastAsia="Times New Roman" w:hAnsi="Open Sans" w:cs="Open Sans"/>
          <w:strike/>
          <w:sz w:val="24"/>
          <w:szCs w:val="24"/>
        </w:rPr>
      </w:pPr>
      <w:r w:rsidRPr="00516C99">
        <w:rPr>
          <w:rFonts w:ascii="Open Sans" w:eastAsia="Times New Roman" w:hAnsi="Open Sans" w:cs="Open Sans"/>
          <w:sz w:val="24"/>
          <w:szCs w:val="24"/>
        </w:rPr>
        <w:t>The maximum amount of assistance any client can receive in a given grant year is</w:t>
      </w:r>
      <w:r w:rsidR="003474BF" w:rsidRPr="00516C99">
        <w:rPr>
          <w:rFonts w:ascii="Open Sans" w:eastAsia="Times New Roman" w:hAnsi="Open Sans" w:cs="Open Sans"/>
          <w:sz w:val="24"/>
          <w:szCs w:val="24"/>
        </w:rPr>
        <w:t xml:space="preserve"> </w:t>
      </w:r>
      <w:r w:rsidR="00D447B9" w:rsidRPr="00516C99">
        <w:rPr>
          <w:rFonts w:ascii="Open Sans" w:eastAsia="Times New Roman" w:hAnsi="Open Sans" w:cs="Open Sans"/>
          <w:sz w:val="24"/>
          <w:szCs w:val="24"/>
        </w:rPr>
        <w:t>the</w:t>
      </w:r>
      <w:r w:rsidR="00F458E2" w:rsidRPr="00516C99">
        <w:rPr>
          <w:rFonts w:ascii="Open Sans" w:eastAsia="Times New Roman" w:hAnsi="Open Sans" w:cs="Open Sans"/>
          <w:sz w:val="24"/>
          <w:szCs w:val="24"/>
        </w:rPr>
        <w:t xml:space="preserve"> established cap.</w:t>
      </w:r>
      <w:r w:rsidRPr="00516C99">
        <w:rPr>
          <w:rFonts w:ascii="Open Sans" w:eastAsia="Times New Roman" w:hAnsi="Open Sans" w:cs="Open Sans"/>
          <w:strike/>
          <w:sz w:val="24"/>
          <w:szCs w:val="24"/>
        </w:rPr>
        <w:t xml:space="preserve">  </w:t>
      </w:r>
    </w:p>
    <w:p w:rsidR="00C8547E" w:rsidRPr="00516C99" w:rsidRDefault="00C8547E" w:rsidP="00C8547E">
      <w:pPr>
        <w:numPr>
          <w:ilvl w:val="1"/>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Medical Case Manager will inform the client that he/she can select an oral health care provider from the approved provider list.</w:t>
      </w:r>
    </w:p>
    <w:p w:rsidR="00C8547E" w:rsidRPr="00516C99" w:rsidRDefault="00C8547E" w:rsidP="00C8547E">
      <w:pPr>
        <w:numPr>
          <w:ilvl w:val="1"/>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Medical Case Manager will submit the </w:t>
      </w:r>
      <w:r w:rsidR="00EE6D3E">
        <w:rPr>
          <w:rFonts w:ascii="Open Sans" w:eastAsia="Times New Roman" w:hAnsi="Open Sans" w:cs="Open Sans"/>
          <w:sz w:val="24"/>
          <w:szCs w:val="24"/>
        </w:rPr>
        <w:t>referral form</w:t>
      </w:r>
      <w:r w:rsidR="00EE6D3E" w:rsidRPr="00516C99">
        <w:rPr>
          <w:rFonts w:ascii="Open Sans" w:eastAsia="Times New Roman" w:hAnsi="Open Sans" w:cs="Open Sans"/>
          <w:sz w:val="24"/>
          <w:szCs w:val="24"/>
        </w:rPr>
        <w:t xml:space="preserve"> </w:t>
      </w:r>
      <w:r w:rsidRPr="00516C99">
        <w:rPr>
          <w:rFonts w:ascii="Open Sans" w:eastAsia="Times New Roman" w:hAnsi="Open Sans" w:cs="Open Sans"/>
          <w:sz w:val="24"/>
          <w:szCs w:val="24"/>
        </w:rPr>
        <w:t xml:space="preserve">and required documentation to the Central Office via Ryan White Eligibility System for processing/approval upon completion with the client regardless of the waiting list status. </w:t>
      </w:r>
    </w:p>
    <w:p w:rsidR="00C8547E" w:rsidRPr="00516C99" w:rsidRDefault="00C8547E" w:rsidP="00C8547E">
      <w:pPr>
        <w:numPr>
          <w:ilvl w:val="1"/>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Medical Case Manager will maintain in the client chart appropriate oral health care program materials and required eligibility documentation per HIPAA, Ryan White and HRSA standards. This documentation may be subject to external audit by any legally authorized entity. </w:t>
      </w:r>
      <w:r w:rsidRPr="00516C99">
        <w:rPr>
          <w:rFonts w:ascii="Open Sans" w:eastAsia="Times New Roman" w:hAnsi="Open Sans" w:cs="Open Sans"/>
          <w:i/>
          <w:sz w:val="24"/>
          <w:szCs w:val="24"/>
        </w:rPr>
        <w:t xml:space="preserve"> </w:t>
      </w:r>
    </w:p>
    <w:p w:rsidR="00C8547E" w:rsidRPr="00516C99" w:rsidRDefault="00C8547E" w:rsidP="00C8547E">
      <w:pPr>
        <w:numPr>
          <w:ilvl w:val="0"/>
          <w:numId w:val="8"/>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When processing an application, the Medical Case Manager is responsible for providing access to the current provider list and for reviewing it with the client.</w:t>
      </w:r>
    </w:p>
    <w:p w:rsidR="00C8547E" w:rsidRPr="00516C99" w:rsidRDefault="00C8547E" w:rsidP="00C8547E">
      <w:pPr>
        <w:spacing w:after="0" w:line="240" w:lineRule="auto"/>
        <w:rPr>
          <w:rFonts w:ascii="Open Sans" w:eastAsia="Times New Roman" w:hAnsi="Open Sans" w:cs="Open Sans"/>
          <w:sz w:val="24"/>
          <w:szCs w:val="24"/>
        </w:rPr>
      </w:pPr>
    </w:p>
    <w:p w:rsidR="006F3D20" w:rsidRDefault="006F3D20" w:rsidP="00C51D79">
      <w:pPr>
        <w:spacing w:after="0" w:line="240" w:lineRule="auto"/>
        <w:jc w:val="center"/>
        <w:rPr>
          <w:rFonts w:ascii="Open Sans" w:eastAsia="Times New Roman" w:hAnsi="Open Sans" w:cs="Open Sans"/>
          <w:b/>
          <w:bCs/>
          <w:sz w:val="36"/>
          <w:szCs w:val="24"/>
          <w:u w:val="single"/>
        </w:rPr>
      </w:pPr>
    </w:p>
    <w:p w:rsidR="00C8547E" w:rsidRPr="00516C99" w:rsidRDefault="00C8547E" w:rsidP="00C51D79">
      <w:pPr>
        <w:spacing w:after="0" w:line="240" w:lineRule="auto"/>
        <w:jc w:val="center"/>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t>PROCEDURES FOR MAINTENANCE OF THE PROVIDER LIST</w:t>
      </w:r>
    </w:p>
    <w:p w:rsidR="00C8547E" w:rsidRPr="00516C99" w:rsidRDefault="00C8547E" w:rsidP="00C8547E">
      <w:pPr>
        <w:spacing w:after="0" w:line="240" w:lineRule="auto"/>
        <w:ind w:left="360"/>
        <w:rPr>
          <w:rFonts w:ascii="Open Sans" w:eastAsia="Times New Roman" w:hAnsi="Open Sans" w:cs="Open Sans"/>
          <w:bCs/>
          <w:sz w:val="24"/>
          <w:szCs w:val="24"/>
        </w:rPr>
      </w:pPr>
    </w:p>
    <w:p w:rsidR="00967D52" w:rsidRPr="00516C99" w:rsidRDefault="00967D52" w:rsidP="00C8547E">
      <w:pPr>
        <w:spacing w:after="0" w:line="240" w:lineRule="auto"/>
        <w:ind w:left="360"/>
        <w:rPr>
          <w:rFonts w:ascii="Open Sans" w:eastAsia="Times New Roman" w:hAnsi="Open Sans" w:cs="Open Sans"/>
          <w:bCs/>
          <w:sz w:val="24"/>
          <w:szCs w:val="24"/>
        </w:rPr>
      </w:pPr>
    </w:p>
    <w:p w:rsidR="00C8547E" w:rsidRPr="00516C99" w:rsidRDefault="00C8547E" w:rsidP="00C8547E">
      <w:pPr>
        <w:numPr>
          <w:ilvl w:val="0"/>
          <w:numId w:val="9"/>
        </w:numPr>
        <w:spacing w:after="0" w:line="240" w:lineRule="auto"/>
        <w:rPr>
          <w:rFonts w:ascii="Open Sans" w:eastAsia="Times New Roman" w:hAnsi="Open Sans" w:cs="Open Sans"/>
          <w:bCs/>
          <w:sz w:val="24"/>
          <w:szCs w:val="24"/>
        </w:rPr>
      </w:pPr>
      <w:r w:rsidRPr="00516C99">
        <w:rPr>
          <w:rFonts w:ascii="Open Sans" w:eastAsia="Times New Roman" w:hAnsi="Open Sans" w:cs="Open Sans"/>
          <w:bCs/>
          <w:sz w:val="24"/>
          <w:szCs w:val="24"/>
        </w:rPr>
        <w:t>The DAA will be responsible for maintenance of the provider list.</w:t>
      </w:r>
      <w:r w:rsidR="00FB593D">
        <w:rPr>
          <w:rFonts w:ascii="Open Sans" w:eastAsia="Times New Roman" w:hAnsi="Open Sans" w:cs="Open Sans"/>
          <w:bCs/>
          <w:sz w:val="24"/>
          <w:szCs w:val="24"/>
        </w:rPr>
        <w:t xml:space="preserve"> Additions to the existing list must be approved by TDH and MPHD</w:t>
      </w:r>
      <w:r w:rsidR="006E5F30">
        <w:rPr>
          <w:rFonts w:ascii="Open Sans" w:eastAsia="Times New Roman" w:hAnsi="Open Sans" w:cs="Open Sans"/>
          <w:bCs/>
          <w:sz w:val="24"/>
          <w:szCs w:val="24"/>
        </w:rPr>
        <w:t>.</w:t>
      </w:r>
    </w:p>
    <w:p w:rsidR="00C8547E" w:rsidRPr="00516C99" w:rsidRDefault="00C8547E" w:rsidP="00C8547E">
      <w:pPr>
        <w:numPr>
          <w:ilvl w:val="0"/>
          <w:numId w:val="9"/>
        </w:numPr>
        <w:spacing w:after="0" w:line="240" w:lineRule="auto"/>
        <w:rPr>
          <w:rFonts w:ascii="Open Sans" w:eastAsia="Times New Roman" w:hAnsi="Open Sans" w:cs="Open Sans"/>
          <w:bCs/>
          <w:sz w:val="24"/>
          <w:szCs w:val="24"/>
        </w:rPr>
      </w:pPr>
      <w:r w:rsidRPr="00516C99">
        <w:rPr>
          <w:rFonts w:ascii="Open Sans" w:eastAsia="Times New Roman" w:hAnsi="Open Sans" w:cs="Open Sans"/>
          <w:bCs/>
          <w:sz w:val="24"/>
          <w:szCs w:val="24"/>
        </w:rPr>
        <w:t xml:space="preserve">The DAA will verify licensure status via the above process every </w:t>
      </w:r>
      <w:r w:rsidR="00C51D79">
        <w:rPr>
          <w:rFonts w:ascii="Open Sans" w:eastAsia="Times New Roman" w:hAnsi="Open Sans" w:cs="Open Sans"/>
          <w:bCs/>
          <w:sz w:val="24"/>
          <w:szCs w:val="24"/>
        </w:rPr>
        <w:t>twelve (12</w:t>
      </w:r>
      <w:r w:rsidRPr="00516C99">
        <w:rPr>
          <w:rFonts w:ascii="Open Sans" w:eastAsia="Times New Roman" w:hAnsi="Open Sans" w:cs="Open Sans"/>
          <w:bCs/>
          <w:sz w:val="24"/>
          <w:szCs w:val="24"/>
        </w:rPr>
        <w:t xml:space="preserve">) months. </w:t>
      </w:r>
    </w:p>
    <w:p w:rsidR="00C8547E" w:rsidRPr="00516C99" w:rsidRDefault="00C8547E" w:rsidP="00C8547E">
      <w:pPr>
        <w:numPr>
          <w:ilvl w:val="0"/>
          <w:numId w:val="9"/>
        </w:numPr>
        <w:spacing w:after="0" w:line="240" w:lineRule="auto"/>
        <w:rPr>
          <w:rFonts w:ascii="Open Sans" w:eastAsia="Times New Roman" w:hAnsi="Open Sans" w:cs="Open Sans"/>
          <w:bCs/>
          <w:sz w:val="24"/>
          <w:szCs w:val="24"/>
        </w:rPr>
      </w:pPr>
      <w:r w:rsidRPr="00516C99">
        <w:rPr>
          <w:rFonts w:ascii="Open Sans" w:eastAsia="Times New Roman" w:hAnsi="Open Sans" w:cs="Open Sans"/>
          <w:bCs/>
          <w:sz w:val="24"/>
          <w:szCs w:val="24"/>
        </w:rPr>
        <w:t xml:space="preserve">During </w:t>
      </w:r>
      <w:r w:rsidR="00CC606C" w:rsidRPr="00516C99">
        <w:rPr>
          <w:rFonts w:ascii="Open Sans" w:eastAsia="Times New Roman" w:hAnsi="Open Sans" w:cs="Open Sans"/>
          <w:bCs/>
          <w:sz w:val="24"/>
          <w:szCs w:val="24"/>
        </w:rPr>
        <w:t xml:space="preserve">the </w:t>
      </w:r>
      <w:r w:rsidRPr="00516C99">
        <w:rPr>
          <w:rFonts w:ascii="Open Sans" w:eastAsia="Times New Roman" w:hAnsi="Open Sans" w:cs="Open Sans"/>
          <w:bCs/>
          <w:sz w:val="24"/>
          <w:szCs w:val="24"/>
        </w:rPr>
        <w:t>verification</w:t>
      </w:r>
      <w:r w:rsidR="00CC606C" w:rsidRPr="00516C99">
        <w:rPr>
          <w:rFonts w:ascii="Open Sans" w:eastAsia="Times New Roman" w:hAnsi="Open Sans" w:cs="Open Sans"/>
          <w:bCs/>
          <w:sz w:val="24"/>
          <w:szCs w:val="24"/>
        </w:rPr>
        <w:t xml:space="preserve"> process</w:t>
      </w:r>
      <w:r w:rsidRPr="00516C99">
        <w:rPr>
          <w:rFonts w:ascii="Open Sans" w:eastAsia="Times New Roman" w:hAnsi="Open Sans" w:cs="Open Sans"/>
          <w:bCs/>
          <w:sz w:val="24"/>
          <w:szCs w:val="24"/>
        </w:rPr>
        <w:t xml:space="preserve">, if a provider’s license is not in good standing the DAA will consult with the Lead Agency/Contract Administrator and the provider will be removed from the provider list. The updated provider list will be shared with MCMs.  </w:t>
      </w:r>
    </w:p>
    <w:p w:rsidR="00C8547E" w:rsidRPr="00516C99" w:rsidRDefault="00C8547E" w:rsidP="00C8547E">
      <w:pPr>
        <w:numPr>
          <w:ilvl w:val="0"/>
          <w:numId w:val="9"/>
        </w:numPr>
        <w:spacing w:after="0" w:line="240" w:lineRule="auto"/>
        <w:rPr>
          <w:rFonts w:ascii="Open Sans" w:eastAsia="Times New Roman" w:hAnsi="Open Sans" w:cs="Open Sans"/>
          <w:bCs/>
          <w:sz w:val="24"/>
          <w:szCs w:val="24"/>
        </w:rPr>
      </w:pPr>
      <w:r w:rsidRPr="00516C99">
        <w:rPr>
          <w:rFonts w:ascii="Open Sans" w:eastAsia="Times New Roman" w:hAnsi="Open Sans" w:cs="Open Sans"/>
          <w:bCs/>
          <w:sz w:val="24"/>
          <w:szCs w:val="24"/>
        </w:rPr>
        <w:t xml:space="preserve">All clients receiving services from the removed provider will select/be reassigned a new provider based on discussions with the DAA. </w:t>
      </w:r>
    </w:p>
    <w:p w:rsidR="00C8547E" w:rsidRPr="00516C99" w:rsidRDefault="00C8547E" w:rsidP="00C8547E">
      <w:pPr>
        <w:spacing w:after="0" w:line="240" w:lineRule="auto"/>
        <w:rPr>
          <w:rFonts w:ascii="Open Sans" w:eastAsia="Times New Roman" w:hAnsi="Open Sans" w:cs="Open Sans"/>
          <w:b/>
          <w:bCs/>
          <w:sz w:val="36"/>
          <w:szCs w:val="24"/>
          <w:u w:val="single"/>
        </w:rPr>
      </w:pPr>
    </w:p>
    <w:p w:rsidR="006F3D20" w:rsidRDefault="006F3D20" w:rsidP="00C51D79">
      <w:pPr>
        <w:spacing w:after="0" w:line="240" w:lineRule="auto"/>
        <w:jc w:val="center"/>
        <w:rPr>
          <w:rFonts w:ascii="Open Sans" w:eastAsia="Times New Roman" w:hAnsi="Open Sans" w:cs="Open Sans"/>
          <w:b/>
          <w:bCs/>
          <w:sz w:val="36"/>
          <w:szCs w:val="24"/>
          <w:u w:val="single"/>
        </w:rPr>
      </w:pPr>
    </w:p>
    <w:p w:rsidR="00C8547E" w:rsidRPr="00516C99" w:rsidRDefault="00C8547E" w:rsidP="00C51D79">
      <w:pPr>
        <w:spacing w:after="0" w:line="240" w:lineRule="auto"/>
        <w:jc w:val="center"/>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t>PROCEDURES FOR ORAL HEALTH CARE PROVIDERS</w:t>
      </w:r>
    </w:p>
    <w:p w:rsidR="00C8547E" w:rsidRPr="00516C99" w:rsidRDefault="00C8547E" w:rsidP="00C8547E">
      <w:pPr>
        <w:spacing w:after="0" w:line="240" w:lineRule="auto"/>
        <w:ind w:left="360"/>
        <w:rPr>
          <w:rFonts w:ascii="Open Sans" w:eastAsia="Times New Roman" w:hAnsi="Open Sans" w:cs="Open Sans"/>
          <w:sz w:val="24"/>
          <w:szCs w:val="24"/>
        </w:rPr>
      </w:pPr>
    </w:p>
    <w:p w:rsidR="00C8547E" w:rsidRPr="00516C99" w:rsidRDefault="00C8547E" w:rsidP="00C8547E">
      <w:pPr>
        <w:spacing w:after="0" w:line="240" w:lineRule="auto"/>
        <w:ind w:left="360"/>
        <w:rPr>
          <w:rFonts w:ascii="Open Sans" w:eastAsia="Times New Roman" w:hAnsi="Open Sans" w:cs="Open Sans"/>
          <w:sz w:val="24"/>
          <w:szCs w:val="24"/>
        </w:rPr>
      </w:pPr>
      <w:r w:rsidRPr="00516C99">
        <w:rPr>
          <w:rFonts w:ascii="Open Sans" w:eastAsia="Times New Roman" w:hAnsi="Open Sans" w:cs="Open Sans"/>
          <w:sz w:val="24"/>
          <w:szCs w:val="24"/>
        </w:rPr>
        <w:t xml:space="preserve">Nashville CARES, the DAA, has a contractual relationship with UWMN and MPHD to administer the provision of oral health care services for </w:t>
      </w:r>
      <w:r w:rsidR="00F458E2" w:rsidRPr="00516C99">
        <w:rPr>
          <w:rFonts w:ascii="Open Sans" w:eastAsia="Times New Roman" w:hAnsi="Open Sans" w:cs="Open Sans"/>
          <w:sz w:val="24"/>
          <w:szCs w:val="24"/>
        </w:rPr>
        <w:t>P</w:t>
      </w:r>
      <w:r w:rsidRPr="00516C99">
        <w:rPr>
          <w:rFonts w:ascii="Open Sans" w:eastAsia="Times New Roman" w:hAnsi="Open Sans" w:cs="Open Sans"/>
          <w:sz w:val="24"/>
          <w:szCs w:val="24"/>
        </w:rPr>
        <w:t xml:space="preserve">eople </w:t>
      </w:r>
      <w:r w:rsidR="00F458E2" w:rsidRPr="00516C99">
        <w:rPr>
          <w:rFonts w:ascii="Open Sans" w:eastAsia="Times New Roman" w:hAnsi="Open Sans" w:cs="Open Sans"/>
          <w:sz w:val="24"/>
          <w:szCs w:val="24"/>
        </w:rPr>
        <w:t>L</w:t>
      </w:r>
      <w:r w:rsidRPr="00516C99">
        <w:rPr>
          <w:rFonts w:ascii="Open Sans" w:eastAsia="Times New Roman" w:hAnsi="Open Sans" w:cs="Open Sans"/>
          <w:sz w:val="24"/>
          <w:szCs w:val="24"/>
        </w:rPr>
        <w:t xml:space="preserve">iving </w:t>
      </w:r>
      <w:r w:rsidR="007C306C" w:rsidRPr="00516C99">
        <w:rPr>
          <w:rFonts w:ascii="Open Sans" w:eastAsia="Times New Roman" w:hAnsi="Open Sans" w:cs="Open Sans"/>
          <w:sz w:val="24"/>
          <w:szCs w:val="24"/>
        </w:rPr>
        <w:t>with</w:t>
      </w:r>
      <w:r w:rsidRPr="00516C99">
        <w:rPr>
          <w:rFonts w:ascii="Open Sans" w:eastAsia="Times New Roman" w:hAnsi="Open Sans" w:cs="Open Sans"/>
          <w:sz w:val="24"/>
          <w:szCs w:val="24"/>
        </w:rPr>
        <w:t xml:space="preserve"> HIV/AIDS who do not have adequate means to secure and finance oral health care. Contracted oral health care providers/dentists must carry out the following procedures to ensure reimbursement through the Oral Health Care Assistance Program</w:t>
      </w:r>
      <w:r w:rsidRPr="007C306C">
        <w:rPr>
          <w:rFonts w:ascii="Open Sans" w:eastAsia="Times New Roman" w:hAnsi="Open Sans" w:cs="Open Sans"/>
          <w:sz w:val="24"/>
          <w:szCs w:val="24"/>
        </w:rPr>
        <w:t>:</w:t>
      </w:r>
      <w:r w:rsidRPr="00516C99">
        <w:rPr>
          <w:rFonts w:ascii="Open Sans" w:eastAsia="Times New Roman" w:hAnsi="Open Sans" w:cs="Open Sans"/>
          <w:sz w:val="24"/>
          <w:szCs w:val="24"/>
        </w:rPr>
        <w:t xml:space="preserve"> </w:t>
      </w:r>
    </w:p>
    <w:p w:rsidR="00C8547E" w:rsidRPr="00516C99" w:rsidRDefault="00C8547E" w:rsidP="00C8547E">
      <w:pPr>
        <w:spacing w:after="0" w:line="240" w:lineRule="auto"/>
        <w:ind w:left="360"/>
        <w:rPr>
          <w:rFonts w:ascii="Open Sans" w:eastAsia="Times New Roman" w:hAnsi="Open Sans" w:cs="Open Sans"/>
          <w:sz w:val="24"/>
          <w:szCs w:val="24"/>
        </w:rPr>
      </w:pP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Oral health care providers will receive faxed documentation from the DAA authorizing the first appointment to provide an oral health care examination, cleaning, treatment planning and a contract to provide the client services through the program. </w:t>
      </w:r>
    </w:p>
    <w:p w:rsidR="00C8547E" w:rsidRPr="00516C99" w:rsidRDefault="00C8547E" w:rsidP="00C8547E">
      <w:pPr>
        <w:numPr>
          <w:ilvl w:val="1"/>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If a client attempts to initiate services without authorization, the client must be referred back to the DAA before initiating care. </w:t>
      </w:r>
    </w:p>
    <w:p w:rsidR="00C8547E" w:rsidRPr="00516C99" w:rsidRDefault="00C8547E" w:rsidP="00C8547E">
      <w:pPr>
        <w:numPr>
          <w:ilvl w:val="1"/>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Signed contracts for each client should be faxed to (615) 259-7864 or mailed to Oral Health Care Program, 633 Thompson Lane, Nashville, TN 37204 before the client’s first appointment to verify your agreement to provide services for the individual client. </w:t>
      </w:r>
    </w:p>
    <w:p w:rsidR="00C8547E" w:rsidRPr="00EC1E03" w:rsidRDefault="00C8547E" w:rsidP="00C8547E">
      <w:pPr>
        <w:numPr>
          <w:ilvl w:val="0"/>
          <w:numId w:val="10"/>
        </w:numPr>
        <w:spacing w:after="0" w:line="240" w:lineRule="auto"/>
        <w:rPr>
          <w:rFonts w:ascii="Open Sans" w:eastAsia="Times New Roman" w:hAnsi="Open Sans" w:cs="Open Sans"/>
          <w:sz w:val="24"/>
          <w:szCs w:val="24"/>
          <w:u w:val="single"/>
        </w:rPr>
      </w:pPr>
      <w:r w:rsidRPr="00516C99">
        <w:rPr>
          <w:rFonts w:ascii="Open Sans" w:eastAsia="Times New Roman" w:hAnsi="Open Sans" w:cs="Open Sans"/>
          <w:sz w:val="24"/>
          <w:szCs w:val="24"/>
        </w:rPr>
        <w:lastRenderedPageBreak/>
        <w:t>After initial assessment, the oral health care provider will submit the treatment plan to the DAA. The treatment plan must include ALL services needed by the client.  The treatment plan must be submitted at the costs established in the Dental Service Fee Schedule distributed to each provider. The treatment plan MUST indicate the initial visit and most urgent services because it is those services that will be given priority authorization by the DAA up to</w:t>
      </w:r>
      <w:r w:rsidR="00CC606C" w:rsidRPr="00516C99">
        <w:rPr>
          <w:rFonts w:ascii="Open Sans" w:eastAsia="Times New Roman" w:hAnsi="Open Sans" w:cs="Open Sans"/>
          <w:sz w:val="24"/>
          <w:szCs w:val="24"/>
        </w:rPr>
        <w:t xml:space="preserve"> </w:t>
      </w:r>
      <w:r w:rsidR="00D447B9" w:rsidRPr="00516C99">
        <w:rPr>
          <w:rFonts w:ascii="Open Sans" w:eastAsia="Times New Roman" w:hAnsi="Open Sans" w:cs="Open Sans"/>
          <w:sz w:val="24"/>
          <w:szCs w:val="24"/>
        </w:rPr>
        <w:t>the</w:t>
      </w:r>
      <w:r w:rsidR="001E7E6C" w:rsidRPr="00516C99">
        <w:rPr>
          <w:rFonts w:ascii="Open Sans" w:eastAsia="Times New Roman" w:hAnsi="Open Sans" w:cs="Open Sans"/>
          <w:sz w:val="24"/>
          <w:szCs w:val="24"/>
        </w:rPr>
        <w:t xml:space="preserve"> established cap</w:t>
      </w:r>
      <w:r w:rsidR="001E7E6C" w:rsidRPr="00B718BB">
        <w:rPr>
          <w:rFonts w:ascii="Open Sans" w:eastAsia="Times New Roman" w:hAnsi="Open Sans" w:cs="Open Sans"/>
          <w:sz w:val="24"/>
          <w:szCs w:val="24"/>
          <w:u w:val="single"/>
        </w:rPr>
        <w:t>.</w:t>
      </w:r>
      <w:r w:rsidR="006E5F30" w:rsidRPr="00B718BB">
        <w:rPr>
          <w:rFonts w:ascii="Open Sans" w:eastAsia="Times New Roman" w:hAnsi="Open Sans" w:cs="Open Sans"/>
          <w:sz w:val="24"/>
          <w:szCs w:val="24"/>
          <w:u w:val="single"/>
        </w:rPr>
        <w:t xml:space="preserve"> </w:t>
      </w:r>
      <w:r w:rsidR="006E5F30" w:rsidRPr="00EC1E03">
        <w:rPr>
          <w:rFonts w:ascii="Open Sans" w:eastAsia="Times New Roman" w:hAnsi="Open Sans" w:cs="Open Sans"/>
          <w:sz w:val="24"/>
          <w:szCs w:val="24"/>
          <w:u w:val="single"/>
        </w:rPr>
        <w:t>Only those services on the Ryan White Part A and Part Code on Dental Procedures (CDT) will be reimbursed.</w:t>
      </w: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The DAA will fax/email authorization fo</w:t>
      </w:r>
      <w:r w:rsidR="006F3D20">
        <w:rPr>
          <w:rFonts w:ascii="Open Sans" w:eastAsia="Times New Roman" w:hAnsi="Open Sans" w:cs="Open Sans"/>
          <w:sz w:val="24"/>
          <w:szCs w:val="24"/>
        </w:rPr>
        <w:t>r the treatment plan within seven (7</w:t>
      </w:r>
      <w:r w:rsidRPr="00516C99">
        <w:rPr>
          <w:rFonts w:ascii="Open Sans" w:eastAsia="Times New Roman" w:hAnsi="Open Sans" w:cs="Open Sans"/>
          <w:sz w:val="24"/>
          <w:szCs w:val="24"/>
        </w:rPr>
        <w:t>) business days.</w:t>
      </w: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oral health care provider must submit bills via the standard ADA billing form within thirty (30) calendar days of the date of service or possibly forfeit reimbursement. Claims must be billed at the costs established in the Dental Services Fee Schedule.  Bills may be faxed to (615) 259-7864 or mailed to Oral Health Care Program, </w:t>
      </w:r>
      <w:r w:rsidR="00B718BB">
        <w:rPr>
          <w:rFonts w:ascii="Open Sans" w:eastAsia="Times New Roman" w:hAnsi="Open Sans" w:cs="Open Sans"/>
          <w:sz w:val="24"/>
          <w:szCs w:val="24"/>
        </w:rPr>
        <w:t>P.O. Box 42098</w:t>
      </w:r>
      <w:r w:rsidRPr="00516C99">
        <w:rPr>
          <w:rFonts w:ascii="Open Sans" w:eastAsia="Times New Roman" w:hAnsi="Open Sans" w:cs="Open Sans"/>
          <w:sz w:val="24"/>
          <w:szCs w:val="24"/>
        </w:rPr>
        <w:t xml:space="preserve">, Nashville TN 37204. </w:t>
      </w:r>
      <w:r w:rsidRPr="00516C99">
        <w:rPr>
          <w:rFonts w:ascii="Open Sans" w:eastAsia="Times New Roman" w:hAnsi="Open Sans" w:cs="Open Sans"/>
          <w:i/>
          <w:sz w:val="24"/>
          <w:szCs w:val="24"/>
        </w:rPr>
        <w:t xml:space="preserve"> </w:t>
      </w: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DAA will make payment on approved charges within thirty (30) calendar days of receipt of bill. </w:t>
      </w: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bCs/>
          <w:sz w:val="24"/>
          <w:szCs w:val="24"/>
        </w:rPr>
        <w:t>If the oral health care provider believes that the services will exceed the</w:t>
      </w:r>
      <w:r w:rsidR="008B3CA9" w:rsidRPr="00516C99">
        <w:rPr>
          <w:rFonts w:ascii="Open Sans" w:eastAsia="Times New Roman" w:hAnsi="Open Sans" w:cs="Open Sans"/>
          <w:bCs/>
          <w:sz w:val="24"/>
          <w:szCs w:val="24"/>
        </w:rPr>
        <w:t xml:space="preserve"> </w:t>
      </w:r>
      <w:r w:rsidR="008B3CA9" w:rsidRPr="00516C99">
        <w:rPr>
          <w:rFonts w:ascii="Open Sans" w:eastAsia="Times New Roman" w:hAnsi="Open Sans" w:cs="Open Sans"/>
          <w:sz w:val="24"/>
          <w:szCs w:val="24"/>
        </w:rPr>
        <w:t>established cap</w:t>
      </w:r>
      <w:r w:rsidRPr="00516C99">
        <w:rPr>
          <w:rFonts w:ascii="Open Sans" w:eastAsia="Times New Roman" w:hAnsi="Open Sans" w:cs="Open Sans"/>
          <w:bCs/>
          <w:sz w:val="24"/>
          <w:szCs w:val="24"/>
        </w:rPr>
        <w:t>,</w:t>
      </w:r>
      <w:r w:rsidRPr="00516C99">
        <w:rPr>
          <w:rFonts w:ascii="Open Sans" w:eastAsia="Times New Roman" w:hAnsi="Open Sans" w:cs="Open Sans"/>
          <w:sz w:val="24"/>
          <w:szCs w:val="24"/>
        </w:rPr>
        <w:t xml:space="preserve"> the client is responsible for paying any fee(s) from the oral health care provider/dentist that exceeds the program limit should the client choose to have those services provided. </w:t>
      </w:r>
    </w:p>
    <w:p w:rsidR="00C8547E" w:rsidRPr="00516C99" w:rsidRDefault="00C8547E" w:rsidP="00C8547E">
      <w:pPr>
        <w:numPr>
          <w:ilvl w:val="0"/>
          <w:numId w:val="10"/>
        </w:numPr>
        <w:spacing w:after="0" w:line="240" w:lineRule="auto"/>
        <w:rPr>
          <w:rFonts w:ascii="Open Sans" w:eastAsia="Times New Roman" w:hAnsi="Open Sans" w:cs="Open Sans"/>
          <w:i/>
          <w:sz w:val="24"/>
          <w:szCs w:val="24"/>
        </w:rPr>
      </w:pPr>
      <w:r w:rsidRPr="00516C99">
        <w:rPr>
          <w:rFonts w:ascii="Open Sans" w:eastAsia="Times New Roman" w:hAnsi="Open Sans" w:cs="Open Sans"/>
          <w:sz w:val="24"/>
          <w:szCs w:val="24"/>
        </w:rPr>
        <w:t xml:space="preserve">If an emergency situation arises, the oral health care provider must submit written </w:t>
      </w:r>
      <w:r w:rsidRPr="00EC1E03">
        <w:rPr>
          <w:rFonts w:ascii="Open Sans" w:eastAsia="Times New Roman" w:hAnsi="Open Sans" w:cs="Open Sans"/>
          <w:sz w:val="24"/>
          <w:szCs w:val="24"/>
        </w:rPr>
        <w:t xml:space="preserve">justification </w:t>
      </w:r>
      <w:r w:rsidR="00B718BB" w:rsidRPr="00EC1E03">
        <w:rPr>
          <w:rFonts w:ascii="Open Sans" w:eastAsia="Times New Roman" w:hAnsi="Open Sans" w:cs="Open Sans"/>
          <w:sz w:val="24"/>
          <w:szCs w:val="24"/>
        </w:rPr>
        <w:t xml:space="preserve">to the DAA prior to service delivery </w:t>
      </w:r>
      <w:r w:rsidRPr="00EC1E03">
        <w:rPr>
          <w:rFonts w:ascii="Open Sans" w:eastAsia="Times New Roman" w:hAnsi="Open Sans" w:cs="Open Sans"/>
          <w:sz w:val="24"/>
          <w:szCs w:val="24"/>
        </w:rPr>
        <w:t xml:space="preserve">for </w:t>
      </w:r>
      <w:r w:rsidRPr="00516C99">
        <w:rPr>
          <w:rFonts w:ascii="Open Sans" w:eastAsia="Times New Roman" w:hAnsi="Open Sans" w:cs="Open Sans"/>
          <w:sz w:val="24"/>
          <w:szCs w:val="24"/>
        </w:rPr>
        <w:t xml:space="preserve">such provision of services, up to an additional $500.00 for the relief of pain and suffering only. </w:t>
      </w:r>
      <w:r w:rsidRPr="00516C99">
        <w:rPr>
          <w:rFonts w:ascii="Open Sans" w:eastAsia="Times New Roman" w:hAnsi="Open Sans" w:cs="Open Sans"/>
          <w:i/>
          <w:sz w:val="24"/>
          <w:szCs w:val="24"/>
        </w:rPr>
        <w:t xml:space="preserve"> </w:t>
      </w:r>
    </w:p>
    <w:p w:rsidR="00C8547E" w:rsidRPr="00516C99" w:rsidRDefault="00C8547E" w:rsidP="00C8547E">
      <w:pPr>
        <w:numPr>
          <w:ilvl w:val="0"/>
          <w:numId w:val="10"/>
        </w:num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Oral health care providers must abide by HIPAA regulations as relates to the release of client information.</w:t>
      </w:r>
    </w:p>
    <w:p w:rsidR="00C8547E" w:rsidRDefault="00C8547E" w:rsidP="00C8547E">
      <w:pPr>
        <w:spacing w:after="0" w:line="240" w:lineRule="auto"/>
        <w:rPr>
          <w:rFonts w:ascii="Open Sans" w:eastAsia="Times New Roman" w:hAnsi="Open Sans" w:cs="Open Sans"/>
          <w:sz w:val="24"/>
          <w:szCs w:val="24"/>
        </w:rPr>
      </w:pPr>
    </w:p>
    <w:p w:rsidR="00516C99" w:rsidRDefault="00516C99" w:rsidP="00C8547E">
      <w:pPr>
        <w:spacing w:after="0" w:line="240" w:lineRule="auto"/>
        <w:rPr>
          <w:rFonts w:ascii="Open Sans" w:eastAsia="Times New Roman" w:hAnsi="Open Sans" w:cs="Open Sans"/>
          <w:sz w:val="24"/>
          <w:szCs w:val="24"/>
        </w:rPr>
      </w:pPr>
    </w:p>
    <w:p w:rsidR="007C306C" w:rsidRDefault="007C306C" w:rsidP="00C8547E">
      <w:pPr>
        <w:spacing w:after="0" w:line="240" w:lineRule="auto"/>
        <w:rPr>
          <w:rFonts w:ascii="Open Sans" w:eastAsia="Times New Roman" w:hAnsi="Open Sans" w:cs="Open Sans"/>
          <w:sz w:val="24"/>
          <w:szCs w:val="24"/>
        </w:rPr>
      </w:pPr>
    </w:p>
    <w:p w:rsidR="007C306C" w:rsidRDefault="007C306C" w:rsidP="00C8547E">
      <w:pPr>
        <w:spacing w:after="0" w:line="240" w:lineRule="auto"/>
        <w:rPr>
          <w:rFonts w:ascii="Open Sans" w:eastAsia="Times New Roman" w:hAnsi="Open Sans" w:cs="Open Sans"/>
          <w:sz w:val="24"/>
          <w:szCs w:val="24"/>
        </w:rPr>
      </w:pPr>
    </w:p>
    <w:p w:rsidR="007C306C" w:rsidRDefault="007C306C" w:rsidP="00C8547E">
      <w:pPr>
        <w:spacing w:after="0" w:line="240" w:lineRule="auto"/>
        <w:rPr>
          <w:rFonts w:ascii="Open Sans" w:eastAsia="Times New Roman" w:hAnsi="Open Sans" w:cs="Open Sans"/>
          <w:sz w:val="24"/>
          <w:szCs w:val="24"/>
        </w:rPr>
      </w:pPr>
    </w:p>
    <w:p w:rsidR="007C306C" w:rsidRDefault="007C306C" w:rsidP="00C8547E">
      <w:pPr>
        <w:spacing w:after="0" w:line="240" w:lineRule="auto"/>
        <w:rPr>
          <w:rFonts w:ascii="Open Sans" w:eastAsia="Times New Roman" w:hAnsi="Open Sans" w:cs="Open Sans"/>
          <w:sz w:val="24"/>
          <w:szCs w:val="24"/>
        </w:rPr>
      </w:pPr>
    </w:p>
    <w:p w:rsidR="00516C99" w:rsidRDefault="00516C99" w:rsidP="00C8547E">
      <w:pPr>
        <w:spacing w:after="0" w:line="240" w:lineRule="auto"/>
        <w:rPr>
          <w:rFonts w:ascii="Open Sans" w:eastAsia="Times New Roman" w:hAnsi="Open Sans" w:cs="Open Sans"/>
          <w:sz w:val="24"/>
          <w:szCs w:val="24"/>
        </w:rPr>
      </w:pPr>
    </w:p>
    <w:p w:rsidR="006F3D20" w:rsidRDefault="006F3D20" w:rsidP="006F3D20">
      <w:pPr>
        <w:spacing w:after="0" w:line="240" w:lineRule="auto"/>
        <w:jc w:val="center"/>
        <w:rPr>
          <w:rFonts w:ascii="Open Sans" w:eastAsia="Times New Roman" w:hAnsi="Open Sans" w:cs="Open Sans"/>
          <w:b/>
          <w:bCs/>
          <w:sz w:val="36"/>
          <w:szCs w:val="24"/>
          <w:u w:val="single"/>
        </w:rPr>
      </w:pPr>
    </w:p>
    <w:p w:rsidR="00920A35" w:rsidRDefault="00920A35" w:rsidP="006F3D20">
      <w:pPr>
        <w:spacing w:after="0" w:line="240" w:lineRule="auto"/>
        <w:jc w:val="center"/>
        <w:rPr>
          <w:rFonts w:ascii="Open Sans" w:eastAsia="Times New Roman" w:hAnsi="Open Sans" w:cs="Open Sans"/>
          <w:b/>
          <w:bCs/>
          <w:sz w:val="36"/>
          <w:szCs w:val="24"/>
          <w:u w:val="single"/>
        </w:rPr>
      </w:pPr>
    </w:p>
    <w:p w:rsidR="00C8547E" w:rsidRPr="00516C99" w:rsidRDefault="00C8547E" w:rsidP="006F3D20">
      <w:pPr>
        <w:spacing w:after="0" w:line="240" w:lineRule="auto"/>
        <w:jc w:val="center"/>
        <w:rPr>
          <w:rFonts w:ascii="Open Sans" w:eastAsia="Times New Roman" w:hAnsi="Open Sans" w:cs="Open Sans"/>
          <w:b/>
          <w:bCs/>
          <w:sz w:val="36"/>
          <w:szCs w:val="24"/>
          <w:u w:val="single"/>
        </w:rPr>
      </w:pPr>
      <w:r w:rsidRPr="00516C99">
        <w:rPr>
          <w:rFonts w:ascii="Open Sans" w:eastAsia="Times New Roman" w:hAnsi="Open Sans" w:cs="Open Sans"/>
          <w:b/>
          <w:bCs/>
          <w:sz w:val="36"/>
          <w:szCs w:val="24"/>
          <w:u w:val="single"/>
        </w:rPr>
        <w:t>GRIEVANCE PROCEDURES FOR ORAL HEALTH CARE ASSISTANCE PROGRAM</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 xml:space="preserve">The purpose of the Grievance Procedure is to provide a fair and systematic process that individuals or agencies to express concerns and to establish a reasonable mechanism for resolving problems and complaints. </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C8547E" w:rsidP="00C8547E">
      <w:pPr>
        <w:spacing w:after="0" w:line="240" w:lineRule="auto"/>
        <w:rPr>
          <w:rFonts w:ascii="Open Sans" w:eastAsia="Times New Roman" w:hAnsi="Open Sans" w:cs="Open Sans"/>
          <w:sz w:val="24"/>
          <w:szCs w:val="24"/>
        </w:rPr>
      </w:pPr>
      <w:r w:rsidRPr="00516C99">
        <w:rPr>
          <w:rFonts w:ascii="Open Sans" w:eastAsia="Times New Roman" w:hAnsi="Open Sans" w:cs="Open Sans"/>
          <w:sz w:val="24"/>
          <w:szCs w:val="24"/>
        </w:rPr>
        <w:t>Grievances or complaints concerning the Oral Health Care Assistance Program</w:t>
      </w:r>
      <w:r w:rsidR="007C306C" w:rsidRPr="00565AFF" w:rsidDel="007C306C">
        <w:rPr>
          <w:rFonts w:ascii="Open Sans" w:eastAsia="Times New Roman" w:hAnsi="Open Sans" w:cs="Open Sans"/>
          <w:sz w:val="24"/>
          <w:szCs w:val="24"/>
        </w:rPr>
        <w:t xml:space="preserve"> </w:t>
      </w:r>
      <w:r w:rsidRPr="007C306C">
        <w:rPr>
          <w:rFonts w:ascii="Open Sans" w:eastAsia="Times New Roman" w:hAnsi="Open Sans" w:cs="Open Sans"/>
          <w:sz w:val="24"/>
          <w:szCs w:val="24"/>
        </w:rPr>
        <w:t>s</w:t>
      </w:r>
      <w:r w:rsidRPr="00516C99">
        <w:rPr>
          <w:rFonts w:ascii="Open Sans" w:eastAsia="Times New Roman" w:hAnsi="Open Sans" w:cs="Open Sans"/>
          <w:sz w:val="24"/>
          <w:szCs w:val="24"/>
        </w:rPr>
        <w:t>hould be directed to the Designated Administrative Agency.  If the individual is not satisfied with the outcome of the grievance process or the grievance is about the DAA, then it should be directed to the following agencies:</w:t>
      </w:r>
    </w:p>
    <w:p w:rsidR="00C8547E" w:rsidRPr="00516C99" w:rsidRDefault="00C8547E" w:rsidP="00C8547E">
      <w:pPr>
        <w:spacing w:after="0" w:line="240" w:lineRule="auto"/>
        <w:rPr>
          <w:rFonts w:ascii="Open Sans" w:eastAsia="Times New Roman" w:hAnsi="Open Sans" w:cs="Open Sans"/>
          <w:sz w:val="24"/>
          <w:szCs w:val="24"/>
        </w:rPr>
      </w:pPr>
    </w:p>
    <w:p w:rsidR="00C8547E" w:rsidRPr="00516C99" w:rsidRDefault="00920A35" w:rsidP="00C8547E">
      <w:pPr>
        <w:spacing w:after="0" w:line="240" w:lineRule="auto"/>
        <w:jc w:val="center"/>
        <w:rPr>
          <w:rFonts w:ascii="Open Sans" w:eastAsia="Times New Roman" w:hAnsi="Open Sans" w:cs="Open Sans"/>
          <w:sz w:val="24"/>
          <w:szCs w:val="24"/>
        </w:rPr>
      </w:pPr>
      <w:r>
        <w:rPr>
          <w:rFonts w:ascii="Open Sans" w:eastAsia="Times New Roman" w:hAnsi="Open Sans" w:cs="Open Sans"/>
          <w:sz w:val="24"/>
          <w:szCs w:val="24"/>
        </w:rPr>
        <w:t xml:space="preserve">Ryan White </w:t>
      </w:r>
      <w:r w:rsidR="00C8547E" w:rsidRPr="00516C99">
        <w:rPr>
          <w:rFonts w:ascii="Open Sans" w:eastAsia="Times New Roman" w:hAnsi="Open Sans" w:cs="Open Sans"/>
          <w:sz w:val="24"/>
          <w:szCs w:val="24"/>
        </w:rPr>
        <w:t>Part A</w:t>
      </w:r>
      <w:r>
        <w:rPr>
          <w:rFonts w:ascii="Open Sans" w:eastAsia="Times New Roman" w:hAnsi="Open Sans" w:cs="Open Sans"/>
          <w:sz w:val="24"/>
          <w:szCs w:val="24"/>
        </w:rPr>
        <w:t xml:space="preserve"> Program</w:t>
      </w:r>
    </w:p>
    <w:p w:rsidR="00C8547E" w:rsidRPr="00516C99" w:rsidRDefault="00C8547E" w:rsidP="00C8547E">
      <w:pPr>
        <w:spacing w:after="0" w:line="240" w:lineRule="auto"/>
        <w:jc w:val="center"/>
        <w:rPr>
          <w:rFonts w:ascii="Open Sans" w:eastAsia="Times New Roman" w:hAnsi="Open Sans" w:cs="Open Sans"/>
          <w:sz w:val="24"/>
          <w:szCs w:val="24"/>
        </w:rPr>
      </w:pPr>
      <w:r w:rsidRPr="00516C99">
        <w:rPr>
          <w:rFonts w:ascii="Open Sans" w:eastAsia="Times New Roman" w:hAnsi="Open Sans" w:cs="Open Sans"/>
          <w:sz w:val="24"/>
          <w:szCs w:val="24"/>
        </w:rPr>
        <w:t>Metro Public Health Department Nashville/Davidson County, Ryan White Part A Program</w:t>
      </w:r>
    </w:p>
    <w:p w:rsidR="00C8547E" w:rsidRPr="00516C99" w:rsidRDefault="00C8547E" w:rsidP="00C8547E">
      <w:pPr>
        <w:spacing w:after="0" w:line="240" w:lineRule="auto"/>
        <w:jc w:val="center"/>
        <w:rPr>
          <w:rFonts w:ascii="Open Sans" w:eastAsia="Times New Roman" w:hAnsi="Open Sans" w:cs="Open Sans"/>
          <w:sz w:val="24"/>
          <w:szCs w:val="24"/>
        </w:rPr>
      </w:pPr>
      <w:r w:rsidRPr="00516C99">
        <w:rPr>
          <w:rFonts w:ascii="Open Sans" w:eastAsia="Times New Roman" w:hAnsi="Open Sans" w:cs="Open Sans"/>
          <w:sz w:val="24"/>
          <w:szCs w:val="24"/>
        </w:rPr>
        <w:t xml:space="preserve">at (615) </w:t>
      </w:r>
      <w:r w:rsidR="00B718BB" w:rsidRPr="00EC1E03">
        <w:rPr>
          <w:rFonts w:ascii="Open Sans" w:eastAsia="Times New Roman" w:hAnsi="Open Sans" w:cs="Open Sans"/>
          <w:sz w:val="24"/>
          <w:szCs w:val="24"/>
        </w:rPr>
        <w:t xml:space="preserve">340-5671 </w:t>
      </w:r>
    </w:p>
    <w:p w:rsidR="00C8547E" w:rsidRPr="00516C99" w:rsidRDefault="00C8547E" w:rsidP="00C8547E">
      <w:pPr>
        <w:spacing w:after="0" w:line="240" w:lineRule="auto"/>
        <w:jc w:val="center"/>
        <w:rPr>
          <w:rFonts w:ascii="Open Sans" w:eastAsia="Times New Roman" w:hAnsi="Open Sans" w:cs="Open Sans"/>
          <w:sz w:val="24"/>
          <w:szCs w:val="24"/>
        </w:rPr>
      </w:pPr>
    </w:p>
    <w:p w:rsidR="00C8547E" w:rsidRPr="00516C99" w:rsidRDefault="00920A35" w:rsidP="00C8547E">
      <w:pPr>
        <w:spacing w:after="0" w:line="240" w:lineRule="auto"/>
        <w:jc w:val="center"/>
        <w:rPr>
          <w:rFonts w:ascii="Open Sans" w:eastAsia="Times New Roman" w:hAnsi="Open Sans" w:cs="Open Sans"/>
          <w:sz w:val="24"/>
          <w:szCs w:val="24"/>
        </w:rPr>
      </w:pPr>
      <w:r>
        <w:rPr>
          <w:rFonts w:ascii="Open Sans" w:eastAsia="Times New Roman" w:hAnsi="Open Sans" w:cs="Open Sans"/>
          <w:sz w:val="24"/>
          <w:szCs w:val="24"/>
        </w:rPr>
        <w:t>Ryan White</w:t>
      </w:r>
      <w:r w:rsidR="00C8547E" w:rsidRPr="00516C99">
        <w:rPr>
          <w:rFonts w:ascii="Open Sans" w:eastAsia="Times New Roman" w:hAnsi="Open Sans" w:cs="Open Sans"/>
          <w:sz w:val="24"/>
          <w:szCs w:val="24"/>
        </w:rPr>
        <w:t xml:space="preserve"> Part B</w:t>
      </w:r>
      <w:r>
        <w:rPr>
          <w:rFonts w:ascii="Open Sans" w:eastAsia="Times New Roman" w:hAnsi="Open Sans" w:cs="Open Sans"/>
          <w:sz w:val="24"/>
          <w:szCs w:val="24"/>
        </w:rPr>
        <w:t xml:space="preserve"> </w:t>
      </w:r>
      <w:r w:rsidRPr="00516C99">
        <w:rPr>
          <w:rFonts w:ascii="Open Sans" w:eastAsia="Times New Roman" w:hAnsi="Open Sans" w:cs="Open Sans"/>
          <w:bCs/>
          <w:sz w:val="24"/>
          <w:szCs w:val="24"/>
        </w:rPr>
        <w:t>Lead Agency/Contract Administrator</w:t>
      </w:r>
    </w:p>
    <w:p w:rsidR="00C8547E" w:rsidRPr="00516C99" w:rsidRDefault="00C8547E" w:rsidP="00C8547E">
      <w:pPr>
        <w:spacing w:after="0" w:line="240" w:lineRule="auto"/>
        <w:jc w:val="center"/>
        <w:rPr>
          <w:rFonts w:ascii="Open Sans" w:eastAsia="Times New Roman" w:hAnsi="Open Sans" w:cs="Open Sans"/>
          <w:sz w:val="24"/>
          <w:szCs w:val="24"/>
        </w:rPr>
      </w:pPr>
      <w:r w:rsidRPr="00516C99">
        <w:rPr>
          <w:rFonts w:ascii="Open Sans" w:eastAsia="Times New Roman" w:hAnsi="Open Sans" w:cs="Open Sans"/>
          <w:sz w:val="24"/>
          <w:szCs w:val="24"/>
        </w:rPr>
        <w:t xml:space="preserve">United Way of Metropolitan Nashville </w:t>
      </w:r>
    </w:p>
    <w:p w:rsidR="00C8547E" w:rsidRPr="00516C99" w:rsidRDefault="00C8547E" w:rsidP="00C8547E">
      <w:pPr>
        <w:spacing w:after="0" w:line="240" w:lineRule="auto"/>
        <w:jc w:val="center"/>
        <w:rPr>
          <w:rFonts w:ascii="Open Sans" w:eastAsia="Times New Roman" w:hAnsi="Open Sans" w:cs="Open Sans"/>
          <w:sz w:val="24"/>
          <w:szCs w:val="24"/>
        </w:rPr>
      </w:pPr>
      <w:r w:rsidRPr="00516C99">
        <w:rPr>
          <w:rFonts w:ascii="Open Sans" w:eastAsia="Times New Roman" w:hAnsi="Open Sans" w:cs="Open Sans"/>
          <w:sz w:val="24"/>
          <w:szCs w:val="24"/>
        </w:rPr>
        <w:t>at (615) 255-8501</w:t>
      </w:r>
    </w:p>
    <w:p w:rsidR="00C8547E" w:rsidRPr="00516C99" w:rsidRDefault="00C8547E" w:rsidP="00C8547E">
      <w:pPr>
        <w:spacing w:after="0" w:line="240" w:lineRule="auto"/>
        <w:rPr>
          <w:rFonts w:ascii="Open Sans" w:eastAsia="Times New Roman" w:hAnsi="Open Sans" w:cs="Open Sans"/>
          <w:sz w:val="24"/>
          <w:szCs w:val="24"/>
        </w:rPr>
      </w:pPr>
    </w:p>
    <w:p w:rsidR="002E2686" w:rsidRPr="00516C99" w:rsidRDefault="00C8547E">
      <w:pPr>
        <w:rPr>
          <w:rFonts w:ascii="Open Sans" w:hAnsi="Open Sans" w:cs="Open Sans"/>
        </w:rPr>
      </w:pPr>
      <w:r w:rsidRPr="00516C99">
        <w:rPr>
          <w:rFonts w:ascii="Open Sans" w:eastAsia="Times New Roman" w:hAnsi="Open Sans" w:cs="Open Sans"/>
          <w:sz w:val="24"/>
          <w:szCs w:val="24"/>
        </w:rPr>
        <w:t xml:space="preserve">All grievances or complaints will be addressed confidential manner within thirty (30) calendar days. Submission of a grievance or complaint implicitly provides your consent for investigation with any related party. However, you may also be asked to provide a written release of information. No reprisal of any kind will be initiated against a client or other party participating in the grievance process. </w:t>
      </w:r>
    </w:p>
    <w:sectPr w:rsidR="002E2686" w:rsidRPr="00516C99" w:rsidSect="005B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BB2" w:rsidRDefault="00451BB2">
      <w:pPr>
        <w:spacing w:after="0" w:line="240" w:lineRule="auto"/>
      </w:pPr>
      <w:r>
        <w:separator/>
      </w:r>
    </w:p>
  </w:endnote>
  <w:endnote w:type="continuationSeparator" w:id="0">
    <w:p w:rsidR="00451BB2" w:rsidRDefault="0045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ianSlabSerifTypeface">
    <w:altName w:val="Arial"/>
    <w:panose1 w:val="00000000000000000000"/>
    <w:charset w:val="00"/>
    <w:family w:val="modern"/>
    <w:notTrueType/>
    <w:pitch w:val="variable"/>
    <w:sig w:usb0="00000001" w:usb1="4000A46A" w:usb2="00000000" w:usb3="00000000" w:csb0="00000007"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942212">
      <w:trPr>
        <w:trHeight w:val="151"/>
      </w:trPr>
      <w:tc>
        <w:tcPr>
          <w:tcW w:w="2250" w:type="pct"/>
          <w:tcBorders>
            <w:bottom w:val="single" w:sz="4" w:space="0" w:color="4F81BD" w:themeColor="accent1"/>
          </w:tcBorders>
        </w:tcPr>
        <w:p w:rsidR="00942212" w:rsidRDefault="00942212">
          <w:pPr>
            <w:pStyle w:val="Header"/>
            <w:rPr>
              <w:rFonts w:asciiTheme="majorHAnsi" w:eastAsiaTheme="majorEastAsia" w:hAnsiTheme="majorHAnsi" w:cstheme="majorBidi"/>
              <w:b/>
              <w:bCs/>
            </w:rPr>
          </w:pPr>
        </w:p>
      </w:tc>
      <w:tc>
        <w:tcPr>
          <w:tcW w:w="500" w:type="pct"/>
          <w:vMerge w:val="restart"/>
          <w:noWrap/>
          <w:vAlign w:val="center"/>
        </w:tcPr>
        <w:p w:rsidR="00942212" w:rsidRPr="00787384" w:rsidRDefault="00942212">
          <w:pPr>
            <w:pStyle w:val="NoSpacing"/>
            <w:rPr>
              <w:rFonts w:ascii="PermianSlabSerifTypeface" w:eastAsiaTheme="majorEastAsia" w:hAnsi="PermianSlabSerifTypeface" w:cstheme="majorBidi"/>
              <w:sz w:val="20"/>
              <w:szCs w:val="20"/>
            </w:rPr>
          </w:pPr>
          <w:r w:rsidRPr="00787384">
            <w:rPr>
              <w:rFonts w:ascii="PermianSlabSerifTypeface" w:eastAsiaTheme="majorEastAsia" w:hAnsi="PermianSlabSerifTypeface" w:cstheme="majorBidi"/>
              <w:b/>
              <w:bCs/>
              <w:sz w:val="20"/>
              <w:szCs w:val="20"/>
            </w:rPr>
            <w:t xml:space="preserve">Page </w:t>
          </w:r>
          <w:r w:rsidRPr="00787384">
            <w:rPr>
              <w:rFonts w:ascii="PermianSlabSerifTypeface" w:hAnsi="PermianSlabSerifTypeface"/>
              <w:sz w:val="20"/>
              <w:szCs w:val="20"/>
            </w:rPr>
            <w:fldChar w:fldCharType="begin"/>
          </w:r>
          <w:r w:rsidRPr="00787384">
            <w:rPr>
              <w:rFonts w:ascii="PermianSlabSerifTypeface" w:hAnsi="PermianSlabSerifTypeface"/>
              <w:sz w:val="20"/>
              <w:szCs w:val="20"/>
            </w:rPr>
            <w:instrText xml:space="preserve"> PAGE  \* MERGEFORMAT </w:instrText>
          </w:r>
          <w:r w:rsidRPr="00787384">
            <w:rPr>
              <w:rFonts w:ascii="PermianSlabSerifTypeface" w:hAnsi="PermianSlabSerifTypeface"/>
              <w:sz w:val="20"/>
              <w:szCs w:val="20"/>
            </w:rPr>
            <w:fldChar w:fldCharType="separate"/>
          </w:r>
          <w:r w:rsidR="00EC1E03" w:rsidRPr="00EC1E03">
            <w:rPr>
              <w:rFonts w:ascii="PermianSlabSerifTypeface" w:eastAsiaTheme="majorEastAsia" w:hAnsi="PermianSlabSerifTypeface" w:cstheme="majorBidi"/>
              <w:b/>
              <w:bCs/>
              <w:noProof/>
              <w:sz w:val="20"/>
              <w:szCs w:val="20"/>
            </w:rPr>
            <w:t>13</w:t>
          </w:r>
          <w:r w:rsidRPr="00787384">
            <w:rPr>
              <w:rFonts w:ascii="PermianSlabSerifTypeface" w:eastAsiaTheme="majorEastAsia" w:hAnsi="PermianSlabSerifTypeface" w:cstheme="majorBidi"/>
              <w:b/>
              <w:bCs/>
              <w:noProof/>
              <w:sz w:val="20"/>
              <w:szCs w:val="20"/>
            </w:rPr>
            <w:fldChar w:fldCharType="end"/>
          </w:r>
        </w:p>
      </w:tc>
      <w:tc>
        <w:tcPr>
          <w:tcW w:w="2250" w:type="pct"/>
          <w:tcBorders>
            <w:bottom w:val="single" w:sz="4" w:space="0" w:color="4F81BD" w:themeColor="accent1"/>
          </w:tcBorders>
        </w:tcPr>
        <w:p w:rsidR="00942212" w:rsidRDefault="00942212">
          <w:pPr>
            <w:pStyle w:val="Header"/>
            <w:rPr>
              <w:rFonts w:asciiTheme="majorHAnsi" w:eastAsiaTheme="majorEastAsia" w:hAnsiTheme="majorHAnsi" w:cstheme="majorBidi"/>
              <w:b/>
              <w:bCs/>
            </w:rPr>
          </w:pPr>
        </w:p>
      </w:tc>
    </w:tr>
    <w:tr w:rsidR="00942212">
      <w:trPr>
        <w:trHeight w:val="150"/>
      </w:trPr>
      <w:tc>
        <w:tcPr>
          <w:tcW w:w="2250" w:type="pct"/>
          <w:tcBorders>
            <w:top w:val="single" w:sz="4" w:space="0" w:color="4F81BD" w:themeColor="accent1"/>
          </w:tcBorders>
        </w:tcPr>
        <w:p w:rsidR="00942212" w:rsidRDefault="00942212">
          <w:pPr>
            <w:pStyle w:val="Header"/>
            <w:rPr>
              <w:rFonts w:asciiTheme="majorHAnsi" w:eastAsiaTheme="majorEastAsia" w:hAnsiTheme="majorHAnsi" w:cstheme="majorBidi"/>
              <w:b/>
              <w:bCs/>
            </w:rPr>
          </w:pPr>
        </w:p>
      </w:tc>
      <w:tc>
        <w:tcPr>
          <w:tcW w:w="500" w:type="pct"/>
          <w:vMerge/>
        </w:tcPr>
        <w:p w:rsidR="00942212" w:rsidRDefault="0094221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42212" w:rsidRDefault="00942212">
          <w:pPr>
            <w:pStyle w:val="Header"/>
            <w:rPr>
              <w:rFonts w:asciiTheme="majorHAnsi" w:eastAsiaTheme="majorEastAsia" w:hAnsiTheme="majorHAnsi" w:cstheme="majorBidi"/>
              <w:b/>
              <w:bCs/>
            </w:rPr>
          </w:pPr>
        </w:p>
      </w:tc>
    </w:tr>
  </w:tbl>
  <w:p w:rsidR="00942212" w:rsidRDefault="0094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BB2" w:rsidRDefault="00451BB2">
      <w:pPr>
        <w:spacing w:after="0" w:line="240" w:lineRule="auto"/>
      </w:pPr>
      <w:r>
        <w:separator/>
      </w:r>
    </w:p>
  </w:footnote>
  <w:footnote w:type="continuationSeparator" w:id="0">
    <w:p w:rsidR="00451BB2" w:rsidRDefault="0045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97985"/>
      <w:docPartObj>
        <w:docPartGallery w:val="Page Numbers (Top of Page)"/>
        <w:docPartUnique/>
      </w:docPartObj>
    </w:sdtPr>
    <w:sdtEndPr>
      <w:rPr>
        <w:rFonts w:ascii="PermianSlabSerifTypeface" w:hAnsi="PermianSlabSerifTypeface"/>
        <w:noProof/>
        <w:sz w:val="32"/>
        <w:szCs w:val="32"/>
      </w:rPr>
    </w:sdtEndPr>
    <w:sdtContent>
      <w:p w:rsidR="00097EF1" w:rsidRPr="00516C99" w:rsidRDefault="00DD53E0" w:rsidP="00942212">
        <w:pPr>
          <w:pStyle w:val="Header"/>
          <w:jc w:val="center"/>
          <w:rPr>
            <w:rFonts w:ascii="PermianSlabSerifTypeface" w:hAnsi="PermianSlabSerifTypeface"/>
            <w:sz w:val="32"/>
            <w:szCs w:val="32"/>
          </w:rPr>
        </w:pPr>
        <w:r w:rsidRPr="00516C99">
          <w:rPr>
            <w:rFonts w:ascii="PermianSlabSerifTypeface" w:hAnsi="PermianSlabSerifTypeface"/>
            <w:b/>
            <w:bCs/>
            <w:sz w:val="32"/>
            <w:szCs w:val="32"/>
          </w:rPr>
          <w:t xml:space="preserve">Oral Health Care Assistance Policy </w:t>
        </w:r>
        <w:r w:rsidR="00EC5C79">
          <w:rPr>
            <w:rFonts w:ascii="PermianSlabSerifTypeface" w:hAnsi="PermianSlabSerifTypeface"/>
            <w:b/>
            <w:bCs/>
            <w:sz w:val="32"/>
            <w:szCs w:val="32"/>
          </w:rPr>
          <w:t>for Ryan White Part A and Part B</w:t>
        </w:r>
      </w:p>
    </w:sdtContent>
  </w:sdt>
  <w:p w:rsidR="00097EF1" w:rsidRDefault="00C8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C19"/>
    <w:multiLevelType w:val="hybridMultilevel"/>
    <w:tmpl w:val="DFDC8C5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9C2196"/>
    <w:multiLevelType w:val="hybridMultilevel"/>
    <w:tmpl w:val="AD3C707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38E5566">
      <w:start w:val="1"/>
      <w:numFmt w:val="decimal"/>
      <w:lvlText w:val="%4"/>
      <w:lvlJc w:val="left"/>
      <w:pPr>
        <w:tabs>
          <w:tab w:val="num" w:pos="5400"/>
        </w:tabs>
        <w:ind w:left="5400" w:hanging="28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C211DD"/>
    <w:multiLevelType w:val="hybridMultilevel"/>
    <w:tmpl w:val="F19EB9D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B45489"/>
    <w:multiLevelType w:val="hybridMultilevel"/>
    <w:tmpl w:val="A664D93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D420B2"/>
    <w:multiLevelType w:val="hybridMultilevel"/>
    <w:tmpl w:val="55A2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6B2AC7"/>
    <w:multiLevelType w:val="hybridMultilevel"/>
    <w:tmpl w:val="C480F522"/>
    <w:lvl w:ilvl="0" w:tplc="04090003">
      <w:start w:val="1"/>
      <w:numFmt w:val="bullet"/>
      <w:lvlText w:val="o"/>
      <w:lvlJc w:val="left"/>
      <w:pPr>
        <w:tabs>
          <w:tab w:val="num" w:pos="1440"/>
        </w:tabs>
        <w:ind w:left="1440" w:hanging="360"/>
      </w:pPr>
      <w:rPr>
        <w:rFonts w:ascii="Courier New" w:hAnsi="Courier New"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79192B"/>
    <w:multiLevelType w:val="hybridMultilevel"/>
    <w:tmpl w:val="777A02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211FBD"/>
    <w:multiLevelType w:val="hybridMultilevel"/>
    <w:tmpl w:val="18AA8BDE"/>
    <w:lvl w:ilvl="0" w:tplc="0409000F">
      <w:start w:val="1"/>
      <w:numFmt w:val="decimal"/>
      <w:lvlText w:val="%1."/>
      <w:lvlJc w:val="left"/>
      <w:pPr>
        <w:tabs>
          <w:tab w:val="num" w:pos="720"/>
        </w:tabs>
        <w:ind w:left="720" w:hanging="360"/>
      </w:pPr>
    </w:lvl>
    <w:lvl w:ilvl="1" w:tplc="64B29454">
      <w:start w:val="1"/>
      <w:numFmt w:val="lowerLetter"/>
      <w:lvlText w:val="%2."/>
      <w:lvlJc w:val="left"/>
      <w:pPr>
        <w:tabs>
          <w:tab w:val="num" w:pos="1440"/>
        </w:tabs>
        <w:ind w:left="1440" w:hanging="360"/>
      </w:pPr>
      <w:rPr>
        <w:strike w:val="0"/>
        <w:dstrike w:val="0"/>
        <w:u w:val="none"/>
        <w:effect w:val="none"/>
      </w:rPr>
    </w:lvl>
    <w:lvl w:ilvl="2" w:tplc="7FDEC46C">
      <w:start w:val="1"/>
      <w:numFmt w:val="lowerRoman"/>
      <w:lvlText w:val="%3."/>
      <w:lvlJc w:val="right"/>
      <w:pPr>
        <w:tabs>
          <w:tab w:val="num" w:pos="2160"/>
        </w:tabs>
        <w:ind w:left="2160" w:hanging="18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FB7629"/>
    <w:multiLevelType w:val="hybridMultilevel"/>
    <w:tmpl w:val="B450F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01667"/>
    <w:multiLevelType w:val="hybridMultilevel"/>
    <w:tmpl w:val="441C6258"/>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EF21027"/>
    <w:multiLevelType w:val="hybridMultilevel"/>
    <w:tmpl w:val="D4A0AC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65C62"/>
    <w:multiLevelType w:val="hybridMultilevel"/>
    <w:tmpl w:val="B4FC9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33347B0"/>
    <w:multiLevelType w:val="hybridMultilevel"/>
    <w:tmpl w:val="389E86B8"/>
    <w:lvl w:ilvl="0" w:tplc="04090019">
      <w:start w:val="1"/>
      <w:numFmt w:val="lowerLetter"/>
      <w:lvlText w:val="%1."/>
      <w:lvlJc w:val="left"/>
      <w:pPr>
        <w:ind w:left="720" w:hanging="360"/>
      </w:pPr>
    </w:lvl>
    <w:lvl w:ilvl="1" w:tplc="DA34B902">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81E3A"/>
    <w:multiLevelType w:val="hybridMultilevel"/>
    <w:tmpl w:val="E4A2DF72"/>
    <w:lvl w:ilvl="0" w:tplc="9334D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0"/>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7E"/>
    <w:rsid w:val="00014E47"/>
    <w:rsid w:val="0002147F"/>
    <w:rsid w:val="00021DD2"/>
    <w:rsid w:val="00031953"/>
    <w:rsid w:val="000328E1"/>
    <w:rsid w:val="000338C3"/>
    <w:rsid w:val="00033D07"/>
    <w:rsid w:val="00037BFD"/>
    <w:rsid w:val="00042C25"/>
    <w:rsid w:val="00057D5E"/>
    <w:rsid w:val="00061FA9"/>
    <w:rsid w:val="0006254F"/>
    <w:rsid w:val="00080D4C"/>
    <w:rsid w:val="00082DA4"/>
    <w:rsid w:val="000832BF"/>
    <w:rsid w:val="00084EC7"/>
    <w:rsid w:val="00085497"/>
    <w:rsid w:val="000866D3"/>
    <w:rsid w:val="00090975"/>
    <w:rsid w:val="00090BE5"/>
    <w:rsid w:val="0009251A"/>
    <w:rsid w:val="000A06C3"/>
    <w:rsid w:val="000A1026"/>
    <w:rsid w:val="000A67AA"/>
    <w:rsid w:val="000B7640"/>
    <w:rsid w:val="000C0BC6"/>
    <w:rsid w:val="000C231D"/>
    <w:rsid w:val="000C48A1"/>
    <w:rsid w:val="000D4458"/>
    <w:rsid w:val="000D567C"/>
    <w:rsid w:val="000F5389"/>
    <w:rsid w:val="000F7535"/>
    <w:rsid w:val="001031EA"/>
    <w:rsid w:val="00113D95"/>
    <w:rsid w:val="00126B75"/>
    <w:rsid w:val="00132F95"/>
    <w:rsid w:val="0013538C"/>
    <w:rsid w:val="0014062E"/>
    <w:rsid w:val="00140DE3"/>
    <w:rsid w:val="00141C37"/>
    <w:rsid w:val="001523E4"/>
    <w:rsid w:val="00152BA5"/>
    <w:rsid w:val="00160999"/>
    <w:rsid w:val="0016180B"/>
    <w:rsid w:val="001622FF"/>
    <w:rsid w:val="00177A9C"/>
    <w:rsid w:val="001A1E84"/>
    <w:rsid w:val="001A30A0"/>
    <w:rsid w:val="001A4A7F"/>
    <w:rsid w:val="001D2F95"/>
    <w:rsid w:val="001E7E6C"/>
    <w:rsid w:val="001F0D38"/>
    <w:rsid w:val="001F40ED"/>
    <w:rsid w:val="00202799"/>
    <w:rsid w:val="00217698"/>
    <w:rsid w:val="0022408A"/>
    <w:rsid w:val="00224F9D"/>
    <w:rsid w:val="00226F2F"/>
    <w:rsid w:val="00227246"/>
    <w:rsid w:val="002305BD"/>
    <w:rsid w:val="00235BE1"/>
    <w:rsid w:val="00241B20"/>
    <w:rsid w:val="00251C8B"/>
    <w:rsid w:val="0025304D"/>
    <w:rsid w:val="00257B44"/>
    <w:rsid w:val="002618AD"/>
    <w:rsid w:val="002675AC"/>
    <w:rsid w:val="002741E3"/>
    <w:rsid w:val="00276E76"/>
    <w:rsid w:val="00283514"/>
    <w:rsid w:val="00284E48"/>
    <w:rsid w:val="002901B0"/>
    <w:rsid w:val="002A33D6"/>
    <w:rsid w:val="002B2895"/>
    <w:rsid w:val="002B644B"/>
    <w:rsid w:val="002C24E7"/>
    <w:rsid w:val="002C7648"/>
    <w:rsid w:val="002C7A19"/>
    <w:rsid w:val="002D5A36"/>
    <w:rsid w:val="002D64AA"/>
    <w:rsid w:val="002D7515"/>
    <w:rsid w:val="002E2686"/>
    <w:rsid w:val="002E2B3B"/>
    <w:rsid w:val="002E55B6"/>
    <w:rsid w:val="002E7D5B"/>
    <w:rsid w:val="002E7F50"/>
    <w:rsid w:val="002F3C02"/>
    <w:rsid w:val="003144B6"/>
    <w:rsid w:val="003173A4"/>
    <w:rsid w:val="003226EE"/>
    <w:rsid w:val="00325ED7"/>
    <w:rsid w:val="0033366F"/>
    <w:rsid w:val="003371E0"/>
    <w:rsid w:val="003422F4"/>
    <w:rsid w:val="003427B9"/>
    <w:rsid w:val="003436DD"/>
    <w:rsid w:val="00344783"/>
    <w:rsid w:val="00345291"/>
    <w:rsid w:val="003474BF"/>
    <w:rsid w:val="00351317"/>
    <w:rsid w:val="0035264D"/>
    <w:rsid w:val="00353311"/>
    <w:rsid w:val="0035518E"/>
    <w:rsid w:val="0035567D"/>
    <w:rsid w:val="0036377D"/>
    <w:rsid w:val="00370534"/>
    <w:rsid w:val="00371673"/>
    <w:rsid w:val="00374EB6"/>
    <w:rsid w:val="003763FC"/>
    <w:rsid w:val="00376C16"/>
    <w:rsid w:val="003854B6"/>
    <w:rsid w:val="003941F7"/>
    <w:rsid w:val="003A3BEB"/>
    <w:rsid w:val="003B1018"/>
    <w:rsid w:val="003B1C14"/>
    <w:rsid w:val="003B3E82"/>
    <w:rsid w:val="003B5B07"/>
    <w:rsid w:val="003C3E63"/>
    <w:rsid w:val="003E3DE6"/>
    <w:rsid w:val="003E5DF8"/>
    <w:rsid w:val="003F129A"/>
    <w:rsid w:val="00411F1E"/>
    <w:rsid w:val="00415CEA"/>
    <w:rsid w:val="00420B2B"/>
    <w:rsid w:val="00431F6F"/>
    <w:rsid w:val="00432D1A"/>
    <w:rsid w:val="00434C6F"/>
    <w:rsid w:val="00440370"/>
    <w:rsid w:val="00442D65"/>
    <w:rsid w:val="00451BB2"/>
    <w:rsid w:val="00455F32"/>
    <w:rsid w:val="0046079F"/>
    <w:rsid w:val="004718D9"/>
    <w:rsid w:val="004861F7"/>
    <w:rsid w:val="00487B8B"/>
    <w:rsid w:val="004A3516"/>
    <w:rsid w:val="004B36C1"/>
    <w:rsid w:val="004C1EBD"/>
    <w:rsid w:val="004C572A"/>
    <w:rsid w:val="004C6BEA"/>
    <w:rsid w:val="004C7E49"/>
    <w:rsid w:val="004E480A"/>
    <w:rsid w:val="004E6FBE"/>
    <w:rsid w:val="004F33CB"/>
    <w:rsid w:val="00501F55"/>
    <w:rsid w:val="00512E04"/>
    <w:rsid w:val="005140BA"/>
    <w:rsid w:val="005148A6"/>
    <w:rsid w:val="00516C99"/>
    <w:rsid w:val="005400C6"/>
    <w:rsid w:val="0054378D"/>
    <w:rsid w:val="005479E1"/>
    <w:rsid w:val="00562B7A"/>
    <w:rsid w:val="00565AFF"/>
    <w:rsid w:val="0057081E"/>
    <w:rsid w:val="00590FB8"/>
    <w:rsid w:val="005918F3"/>
    <w:rsid w:val="005C1E4F"/>
    <w:rsid w:val="005C587E"/>
    <w:rsid w:val="005C73A4"/>
    <w:rsid w:val="005D0046"/>
    <w:rsid w:val="005D2448"/>
    <w:rsid w:val="005D2DD6"/>
    <w:rsid w:val="005E2DBF"/>
    <w:rsid w:val="0060390D"/>
    <w:rsid w:val="00605C3F"/>
    <w:rsid w:val="00612A17"/>
    <w:rsid w:val="006153EB"/>
    <w:rsid w:val="006203B7"/>
    <w:rsid w:val="00622C0F"/>
    <w:rsid w:val="00624F41"/>
    <w:rsid w:val="006351E0"/>
    <w:rsid w:val="00641C37"/>
    <w:rsid w:val="00645593"/>
    <w:rsid w:val="00647B93"/>
    <w:rsid w:val="0065712A"/>
    <w:rsid w:val="006730B3"/>
    <w:rsid w:val="0067333F"/>
    <w:rsid w:val="006A0587"/>
    <w:rsid w:val="006A13B3"/>
    <w:rsid w:val="006A4E7E"/>
    <w:rsid w:val="006A7B7E"/>
    <w:rsid w:val="006C283E"/>
    <w:rsid w:val="006C74E3"/>
    <w:rsid w:val="006D0069"/>
    <w:rsid w:val="006E5F30"/>
    <w:rsid w:val="006E6400"/>
    <w:rsid w:val="006F3D20"/>
    <w:rsid w:val="006F7C4C"/>
    <w:rsid w:val="00706747"/>
    <w:rsid w:val="0071163B"/>
    <w:rsid w:val="00715154"/>
    <w:rsid w:val="00717393"/>
    <w:rsid w:val="00717C85"/>
    <w:rsid w:val="007340E7"/>
    <w:rsid w:val="00740C03"/>
    <w:rsid w:val="0074269A"/>
    <w:rsid w:val="00752D53"/>
    <w:rsid w:val="00754CB1"/>
    <w:rsid w:val="007556E0"/>
    <w:rsid w:val="007623B8"/>
    <w:rsid w:val="00773145"/>
    <w:rsid w:val="00780054"/>
    <w:rsid w:val="00787384"/>
    <w:rsid w:val="00791E27"/>
    <w:rsid w:val="007927A3"/>
    <w:rsid w:val="007A22F2"/>
    <w:rsid w:val="007A69CE"/>
    <w:rsid w:val="007A73F8"/>
    <w:rsid w:val="007B297E"/>
    <w:rsid w:val="007B480E"/>
    <w:rsid w:val="007C09D5"/>
    <w:rsid w:val="007C172C"/>
    <w:rsid w:val="007C306C"/>
    <w:rsid w:val="007C52B5"/>
    <w:rsid w:val="007C7C65"/>
    <w:rsid w:val="007D734E"/>
    <w:rsid w:val="007E0F02"/>
    <w:rsid w:val="007E250C"/>
    <w:rsid w:val="007F10BD"/>
    <w:rsid w:val="007F1C24"/>
    <w:rsid w:val="007F375F"/>
    <w:rsid w:val="008012D3"/>
    <w:rsid w:val="00804F8E"/>
    <w:rsid w:val="00805B54"/>
    <w:rsid w:val="00813170"/>
    <w:rsid w:val="0083712E"/>
    <w:rsid w:val="00840069"/>
    <w:rsid w:val="00846FBC"/>
    <w:rsid w:val="008516D9"/>
    <w:rsid w:val="00856DF8"/>
    <w:rsid w:val="00866D31"/>
    <w:rsid w:val="00881376"/>
    <w:rsid w:val="00891755"/>
    <w:rsid w:val="00894C73"/>
    <w:rsid w:val="008950F1"/>
    <w:rsid w:val="008B3CA9"/>
    <w:rsid w:val="008C552C"/>
    <w:rsid w:val="008C5625"/>
    <w:rsid w:val="008E1EDC"/>
    <w:rsid w:val="008F08C5"/>
    <w:rsid w:val="008F0916"/>
    <w:rsid w:val="008F5196"/>
    <w:rsid w:val="00904D89"/>
    <w:rsid w:val="00906594"/>
    <w:rsid w:val="00907F4A"/>
    <w:rsid w:val="00911385"/>
    <w:rsid w:val="00920A35"/>
    <w:rsid w:val="0092163D"/>
    <w:rsid w:val="00923B0F"/>
    <w:rsid w:val="00924203"/>
    <w:rsid w:val="00927282"/>
    <w:rsid w:val="00933B98"/>
    <w:rsid w:val="00941644"/>
    <w:rsid w:val="00942212"/>
    <w:rsid w:val="0094601D"/>
    <w:rsid w:val="0094645C"/>
    <w:rsid w:val="0096743A"/>
    <w:rsid w:val="00967D52"/>
    <w:rsid w:val="00971296"/>
    <w:rsid w:val="00972BC5"/>
    <w:rsid w:val="00974E25"/>
    <w:rsid w:val="00980F5B"/>
    <w:rsid w:val="00981F4D"/>
    <w:rsid w:val="00992F01"/>
    <w:rsid w:val="00997712"/>
    <w:rsid w:val="00997DDF"/>
    <w:rsid w:val="009A0B5B"/>
    <w:rsid w:val="009B60F2"/>
    <w:rsid w:val="009B738D"/>
    <w:rsid w:val="009B7B1B"/>
    <w:rsid w:val="009C442A"/>
    <w:rsid w:val="009D0BD7"/>
    <w:rsid w:val="009D1B4A"/>
    <w:rsid w:val="009D2CB6"/>
    <w:rsid w:val="009F45E9"/>
    <w:rsid w:val="00A01909"/>
    <w:rsid w:val="00A17BB0"/>
    <w:rsid w:val="00A20E8A"/>
    <w:rsid w:val="00A252DB"/>
    <w:rsid w:val="00A30C2C"/>
    <w:rsid w:val="00A348EF"/>
    <w:rsid w:val="00A4623A"/>
    <w:rsid w:val="00A51D58"/>
    <w:rsid w:val="00A54433"/>
    <w:rsid w:val="00A62548"/>
    <w:rsid w:val="00A812AD"/>
    <w:rsid w:val="00A85631"/>
    <w:rsid w:val="00A9351E"/>
    <w:rsid w:val="00A93B4F"/>
    <w:rsid w:val="00A9584D"/>
    <w:rsid w:val="00AA0F08"/>
    <w:rsid w:val="00AA1EFD"/>
    <w:rsid w:val="00AA26FE"/>
    <w:rsid w:val="00AA29CB"/>
    <w:rsid w:val="00AB0001"/>
    <w:rsid w:val="00AB1B8C"/>
    <w:rsid w:val="00AB5030"/>
    <w:rsid w:val="00AB7AFA"/>
    <w:rsid w:val="00AC3909"/>
    <w:rsid w:val="00AC3FC8"/>
    <w:rsid w:val="00AD6E42"/>
    <w:rsid w:val="00AD700B"/>
    <w:rsid w:val="00AE1EF1"/>
    <w:rsid w:val="00AF18C2"/>
    <w:rsid w:val="00AF3ED4"/>
    <w:rsid w:val="00B006F9"/>
    <w:rsid w:val="00B01D7B"/>
    <w:rsid w:val="00B0669B"/>
    <w:rsid w:val="00B06BFD"/>
    <w:rsid w:val="00B076C6"/>
    <w:rsid w:val="00B2170C"/>
    <w:rsid w:val="00B335F2"/>
    <w:rsid w:val="00B43412"/>
    <w:rsid w:val="00B6688C"/>
    <w:rsid w:val="00B66DB2"/>
    <w:rsid w:val="00B718BB"/>
    <w:rsid w:val="00B76C4B"/>
    <w:rsid w:val="00B77945"/>
    <w:rsid w:val="00B850F3"/>
    <w:rsid w:val="00B9336E"/>
    <w:rsid w:val="00BB17C7"/>
    <w:rsid w:val="00BB5F7F"/>
    <w:rsid w:val="00BC1E6A"/>
    <w:rsid w:val="00BC31A9"/>
    <w:rsid w:val="00BC3C93"/>
    <w:rsid w:val="00BC414E"/>
    <w:rsid w:val="00BE28FB"/>
    <w:rsid w:val="00BE7715"/>
    <w:rsid w:val="00BF4A6F"/>
    <w:rsid w:val="00BF509C"/>
    <w:rsid w:val="00C12F82"/>
    <w:rsid w:val="00C51D79"/>
    <w:rsid w:val="00C5584A"/>
    <w:rsid w:val="00C6670D"/>
    <w:rsid w:val="00C75433"/>
    <w:rsid w:val="00C82BAE"/>
    <w:rsid w:val="00C8547E"/>
    <w:rsid w:val="00C87296"/>
    <w:rsid w:val="00CA1688"/>
    <w:rsid w:val="00CA231D"/>
    <w:rsid w:val="00CA2BEC"/>
    <w:rsid w:val="00CA4C2C"/>
    <w:rsid w:val="00CB72AF"/>
    <w:rsid w:val="00CC1948"/>
    <w:rsid w:val="00CC606C"/>
    <w:rsid w:val="00CC7D3F"/>
    <w:rsid w:val="00CD0833"/>
    <w:rsid w:val="00CE574A"/>
    <w:rsid w:val="00CF2F23"/>
    <w:rsid w:val="00D14264"/>
    <w:rsid w:val="00D22232"/>
    <w:rsid w:val="00D241AC"/>
    <w:rsid w:val="00D24EBE"/>
    <w:rsid w:val="00D41585"/>
    <w:rsid w:val="00D41AA6"/>
    <w:rsid w:val="00D4445B"/>
    <w:rsid w:val="00D447B9"/>
    <w:rsid w:val="00D47149"/>
    <w:rsid w:val="00D47A3E"/>
    <w:rsid w:val="00D51897"/>
    <w:rsid w:val="00D61542"/>
    <w:rsid w:val="00D70199"/>
    <w:rsid w:val="00D82C4F"/>
    <w:rsid w:val="00D85A4E"/>
    <w:rsid w:val="00DA03C9"/>
    <w:rsid w:val="00DB34B5"/>
    <w:rsid w:val="00DB6D23"/>
    <w:rsid w:val="00DB7F4C"/>
    <w:rsid w:val="00DC00F5"/>
    <w:rsid w:val="00DC5852"/>
    <w:rsid w:val="00DD210C"/>
    <w:rsid w:val="00DD53E0"/>
    <w:rsid w:val="00E0655A"/>
    <w:rsid w:val="00E12A8F"/>
    <w:rsid w:val="00E165B2"/>
    <w:rsid w:val="00E24B26"/>
    <w:rsid w:val="00E33FAF"/>
    <w:rsid w:val="00E427E2"/>
    <w:rsid w:val="00E53AAD"/>
    <w:rsid w:val="00E53C59"/>
    <w:rsid w:val="00E565D6"/>
    <w:rsid w:val="00E67F2F"/>
    <w:rsid w:val="00E71CAE"/>
    <w:rsid w:val="00E77CB0"/>
    <w:rsid w:val="00EA73D9"/>
    <w:rsid w:val="00EA7E6C"/>
    <w:rsid w:val="00EB6B57"/>
    <w:rsid w:val="00EC1748"/>
    <w:rsid w:val="00EC1E03"/>
    <w:rsid w:val="00EC5C79"/>
    <w:rsid w:val="00ED54DF"/>
    <w:rsid w:val="00EE5074"/>
    <w:rsid w:val="00EE6D3E"/>
    <w:rsid w:val="00EF44F6"/>
    <w:rsid w:val="00F14C59"/>
    <w:rsid w:val="00F234B9"/>
    <w:rsid w:val="00F24AF6"/>
    <w:rsid w:val="00F2676E"/>
    <w:rsid w:val="00F34806"/>
    <w:rsid w:val="00F4136B"/>
    <w:rsid w:val="00F4350D"/>
    <w:rsid w:val="00F458E2"/>
    <w:rsid w:val="00F53E72"/>
    <w:rsid w:val="00F67353"/>
    <w:rsid w:val="00F75B09"/>
    <w:rsid w:val="00F82301"/>
    <w:rsid w:val="00FA1C1C"/>
    <w:rsid w:val="00FB593D"/>
    <w:rsid w:val="00FC4B70"/>
    <w:rsid w:val="00FD2552"/>
    <w:rsid w:val="00FE41AE"/>
    <w:rsid w:val="00FE5851"/>
    <w:rsid w:val="00FE702B"/>
    <w:rsid w:val="00FE77A7"/>
    <w:rsid w:val="00FF09F4"/>
    <w:rsid w:val="00FF569E"/>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89A05-93BF-450B-8D80-0DAF866C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7E"/>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uiPriority w:val="99"/>
    <w:rsid w:val="00C8547E"/>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8F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C5"/>
    <w:rPr>
      <w:rFonts w:ascii="Tahoma" w:hAnsi="Tahoma" w:cs="Tahoma"/>
      <w:sz w:val="16"/>
      <w:szCs w:val="16"/>
    </w:rPr>
  </w:style>
  <w:style w:type="paragraph" w:styleId="ListParagraph">
    <w:name w:val="List Paragraph"/>
    <w:basedOn w:val="Normal"/>
    <w:uiPriority w:val="34"/>
    <w:qFormat/>
    <w:rsid w:val="00420B2B"/>
    <w:pPr>
      <w:ind w:left="720"/>
      <w:contextualSpacing/>
    </w:pPr>
  </w:style>
  <w:style w:type="character" w:styleId="CommentReference">
    <w:name w:val="annotation reference"/>
    <w:basedOn w:val="DefaultParagraphFont"/>
    <w:uiPriority w:val="99"/>
    <w:semiHidden/>
    <w:unhideWhenUsed/>
    <w:rsid w:val="00140DE3"/>
    <w:rPr>
      <w:sz w:val="16"/>
      <w:szCs w:val="16"/>
    </w:rPr>
  </w:style>
  <w:style w:type="paragraph" w:styleId="CommentText">
    <w:name w:val="annotation text"/>
    <w:basedOn w:val="Normal"/>
    <w:link w:val="CommentTextChar"/>
    <w:uiPriority w:val="99"/>
    <w:semiHidden/>
    <w:unhideWhenUsed/>
    <w:rsid w:val="00140DE3"/>
    <w:pPr>
      <w:spacing w:line="240" w:lineRule="auto"/>
    </w:pPr>
    <w:rPr>
      <w:sz w:val="20"/>
      <w:szCs w:val="20"/>
    </w:rPr>
  </w:style>
  <w:style w:type="character" w:customStyle="1" w:styleId="CommentTextChar">
    <w:name w:val="Comment Text Char"/>
    <w:basedOn w:val="DefaultParagraphFont"/>
    <w:link w:val="CommentText"/>
    <w:uiPriority w:val="99"/>
    <w:semiHidden/>
    <w:rsid w:val="00140DE3"/>
    <w:rPr>
      <w:sz w:val="20"/>
      <w:szCs w:val="20"/>
    </w:rPr>
  </w:style>
  <w:style w:type="paragraph" w:styleId="CommentSubject">
    <w:name w:val="annotation subject"/>
    <w:basedOn w:val="CommentText"/>
    <w:next w:val="CommentText"/>
    <w:link w:val="CommentSubjectChar"/>
    <w:uiPriority w:val="99"/>
    <w:semiHidden/>
    <w:unhideWhenUsed/>
    <w:rsid w:val="00140DE3"/>
    <w:rPr>
      <w:b/>
      <w:bCs/>
    </w:rPr>
  </w:style>
  <w:style w:type="character" w:customStyle="1" w:styleId="CommentSubjectChar">
    <w:name w:val="Comment Subject Char"/>
    <w:basedOn w:val="CommentTextChar"/>
    <w:link w:val="CommentSubject"/>
    <w:uiPriority w:val="99"/>
    <w:semiHidden/>
    <w:rsid w:val="00140DE3"/>
    <w:rPr>
      <w:b/>
      <w:bCs/>
      <w:sz w:val="20"/>
      <w:szCs w:val="20"/>
    </w:rPr>
  </w:style>
  <w:style w:type="paragraph" w:styleId="Footer">
    <w:name w:val="footer"/>
    <w:basedOn w:val="Normal"/>
    <w:link w:val="FooterChar"/>
    <w:uiPriority w:val="99"/>
    <w:unhideWhenUsed/>
    <w:rsid w:val="00DD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E0"/>
  </w:style>
  <w:style w:type="paragraph" w:styleId="NoSpacing">
    <w:name w:val="No Spacing"/>
    <w:link w:val="NoSpacingChar"/>
    <w:uiPriority w:val="1"/>
    <w:qFormat/>
    <w:rsid w:val="009422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2212"/>
    <w:rPr>
      <w:rFonts w:eastAsiaTheme="minorEastAsia"/>
      <w:lang w:eastAsia="ja-JP"/>
    </w:rPr>
  </w:style>
  <w:style w:type="character" w:styleId="Hyperlink">
    <w:name w:val="Hyperlink"/>
    <w:basedOn w:val="DefaultParagraphFont"/>
    <w:uiPriority w:val="99"/>
    <w:unhideWhenUsed/>
    <w:rsid w:val="00516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Sylakowski@nashvill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i.easley@unitedwaynashvil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dams@nashville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Awopeju</dc:creator>
  <cp:lastModifiedBy>Mia Sharp</cp:lastModifiedBy>
  <cp:revision>2</cp:revision>
  <cp:lastPrinted>2016-05-09T15:17:00Z</cp:lastPrinted>
  <dcterms:created xsi:type="dcterms:W3CDTF">2019-01-15T19:36:00Z</dcterms:created>
  <dcterms:modified xsi:type="dcterms:W3CDTF">2019-01-15T19:36:00Z</dcterms:modified>
</cp:coreProperties>
</file>